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spacing w:after="60" w:before="60" w:lineRule="auto"/>
        <w:rPr>
          <w:color w:val="3b66bc"/>
          <w:sz w:val="40"/>
          <w:szCs w:val="40"/>
        </w:rPr>
      </w:pPr>
      <w:r w:rsidDel="00000000" w:rsidR="00000000" w:rsidRPr="00000000">
        <w:rPr>
          <w:color w:val="3b66bc"/>
          <w:sz w:val="40"/>
          <w:szCs w:val="40"/>
          <w:rtl w:val="0"/>
        </w:rPr>
        <w:t xml:space="preserve">Free evaluation support</w:t>
      </w:r>
      <w:r w:rsidDel="00000000" w:rsidR="00000000" w:rsidRPr="00000000">
        <w:rPr>
          <w:color w:val="3b66bc"/>
          <w:sz w:val="40"/>
          <w:szCs w:val="40"/>
          <w:rtl w:val="0"/>
        </w:rPr>
        <w:t xml:space="preserve"> for interventions relating to disability and/or employability</w:t>
      </w:r>
    </w:p>
    <w:p w:rsidR="00000000" w:rsidDel="00000000" w:rsidP="00000000" w:rsidRDefault="00000000" w:rsidRPr="00000000" w14:paraId="00000003">
      <w:pPr>
        <w:spacing w:after="120" w:before="60" w:lineRule="auto"/>
        <w:rPr>
          <w:b w:val="1"/>
          <w:sz w:val="24"/>
          <w:szCs w:val="24"/>
        </w:rPr>
      </w:pPr>
      <w:r w:rsidDel="00000000" w:rsidR="00000000" w:rsidRPr="00000000">
        <w:rPr>
          <w:b w:val="1"/>
          <w:sz w:val="24"/>
          <w:szCs w:val="24"/>
          <w:rtl w:val="0"/>
        </w:rPr>
        <w:t xml:space="preserve">May 2022</w:t>
      </w:r>
    </w:p>
    <w:p w:rsidR="00000000" w:rsidDel="00000000" w:rsidP="00000000" w:rsidRDefault="00000000" w:rsidRPr="00000000" w14:paraId="00000004">
      <w:pPr>
        <w:pStyle w:val="Heading1"/>
        <w:spacing w:before="120" w:lineRule="auto"/>
        <w:rPr>
          <w:color w:val="3b66bc"/>
          <w:sz w:val="24"/>
          <w:szCs w:val="24"/>
        </w:rPr>
      </w:pPr>
      <w:r w:rsidDel="00000000" w:rsidR="00000000" w:rsidRPr="00000000">
        <w:rPr>
          <w:color w:val="3b66bc"/>
          <w:sz w:val="24"/>
          <w:szCs w:val="24"/>
          <w:rtl w:val="0"/>
        </w:rPr>
        <w:t xml:space="preserve">Open call for HEPs</w:t>
      </w:r>
    </w:p>
    <w:p w:rsidR="00000000" w:rsidDel="00000000" w:rsidP="00000000" w:rsidRDefault="00000000" w:rsidRPr="00000000" w14:paraId="00000005">
      <w:pPr>
        <w:spacing w:after="200" w:lineRule="auto"/>
        <w:rPr>
          <w:color w:val="0e101a"/>
          <w:sz w:val="24"/>
          <w:szCs w:val="24"/>
        </w:rPr>
      </w:pPr>
      <w:r w:rsidDel="00000000" w:rsidR="00000000" w:rsidRPr="00000000">
        <w:rPr>
          <w:color w:val="0e101a"/>
          <w:sz w:val="24"/>
          <w:szCs w:val="24"/>
          <w:rtl w:val="0"/>
        </w:rPr>
        <w:t xml:space="preserve">TASO is offering to match HE providers (HEPs) with members of our evaluation panel and fund independent evaluation support for interventions or initiatives that are designed to either:</w:t>
      </w:r>
    </w:p>
    <w:p w:rsidR="00000000" w:rsidDel="00000000" w:rsidP="00000000" w:rsidRDefault="00000000" w:rsidRPr="00000000" w14:paraId="00000006">
      <w:pPr>
        <w:numPr>
          <w:ilvl w:val="0"/>
          <w:numId w:val="5"/>
        </w:numPr>
        <w:spacing w:after="200" w:lineRule="auto"/>
        <w:ind w:left="720" w:hanging="360"/>
        <w:rPr>
          <w:color w:val="0e101a"/>
          <w:sz w:val="24"/>
          <w:szCs w:val="24"/>
        </w:rPr>
      </w:pPr>
      <w:r w:rsidDel="00000000" w:rsidR="00000000" w:rsidRPr="00000000">
        <w:rPr>
          <w:color w:val="0e101a"/>
          <w:sz w:val="24"/>
          <w:szCs w:val="24"/>
          <w:rtl w:val="0"/>
        </w:rPr>
        <w:t xml:space="preserve">Improve employment outcomes for disadvantaged or underrepresented students or;</w:t>
      </w:r>
    </w:p>
    <w:p w:rsidR="00000000" w:rsidDel="00000000" w:rsidP="00000000" w:rsidRDefault="00000000" w:rsidRPr="00000000" w14:paraId="00000007">
      <w:pPr>
        <w:numPr>
          <w:ilvl w:val="0"/>
          <w:numId w:val="5"/>
        </w:numPr>
        <w:spacing w:after="200" w:lineRule="auto"/>
        <w:ind w:left="720" w:hanging="360"/>
        <w:rPr>
          <w:color w:val="0e101a"/>
          <w:sz w:val="24"/>
          <w:szCs w:val="24"/>
        </w:rPr>
      </w:pPr>
      <w:r w:rsidDel="00000000" w:rsidR="00000000" w:rsidRPr="00000000">
        <w:rPr>
          <w:color w:val="0e101a"/>
          <w:sz w:val="24"/>
          <w:szCs w:val="24"/>
          <w:rtl w:val="0"/>
        </w:rPr>
        <w:t xml:space="preserve">Improve outcomes for disabled students in HE throughout the student lifecycle (enrollment, progression, awarding, employment). </w:t>
      </w:r>
    </w:p>
    <w:p w:rsidR="00000000" w:rsidDel="00000000" w:rsidP="00000000" w:rsidRDefault="00000000" w:rsidRPr="00000000" w14:paraId="00000008">
      <w:pPr>
        <w:spacing w:after="100" w:before="60" w:line="264" w:lineRule="auto"/>
        <w:ind w:right="96"/>
        <w:rPr>
          <w:sz w:val="24"/>
          <w:szCs w:val="24"/>
        </w:rPr>
      </w:pPr>
      <w:r w:rsidDel="00000000" w:rsidR="00000000" w:rsidRPr="00000000">
        <w:rPr>
          <w:sz w:val="24"/>
          <w:szCs w:val="24"/>
          <w:rtl w:val="0"/>
        </w:rPr>
        <w:t xml:space="preserve">The aim of this project is to build </w:t>
      </w:r>
      <w:hyperlink r:id="rId7">
        <w:r w:rsidDel="00000000" w:rsidR="00000000" w:rsidRPr="00000000">
          <w:rPr>
            <w:color w:val="1155cc"/>
            <w:sz w:val="24"/>
            <w:szCs w:val="24"/>
            <w:u w:val="single"/>
            <w:rtl w:val="0"/>
          </w:rPr>
          <w:t xml:space="preserve">type 2</w:t>
        </w:r>
      </w:hyperlink>
      <w:r w:rsidDel="00000000" w:rsidR="00000000" w:rsidRPr="00000000">
        <w:rPr>
          <w:sz w:val="24"/>
          <w:szCs w:val="24"/>
          <w:rtl w:val="0"/>
        </w:rPr>
        <w:t xml:space="preserve"> evidence (at a minimum) for interventions that support the above objectives and scope out the feasibility of </w:t>
      </w:r>
      <w:hyperlink r:id="rId8">
        <w:r w:rsidDel="00000000" w:rsidR="00000000" w:rsidRPr="00000000">
          <w:rPr>
            <w:color w:val="1155cc"/>
            <w:sz w:val="24"/>
            <w:szCs w:val="24"/>
            <w:u w:val="single"/>
            <w:rtl w:val="0"/>
          </w:rPr>
          <w:t xml:space="preserve">type 3</w:t>
        </w:r>
      </w:hyperlink>
      <w:r w:rsidDel="00000000" w:rsidR="00000000" w:rsidRPr="00000000">
        <w:rPr>
          <w:sz w:val="24"/>
          <w:szCs w:val="24"/>
          <w:rtl w:val="0"/>
        </w:rPr>
        <w:t xml:space="preserve"> evaluation. It is an opportunity for participating HEPs to build internal evaluation expertise and learn about the efficacy of current practices to support disadvantaged and underrepresented students. It may also be an opportunity for student service teams and WP evaluators to collaborate on a specific project. </w:t>
      </w:r>
    </w:p>
    <w:p w:rsidR="00000000" w:rsidDel="00000000" w:rsidP="00000000" w:rsidRDefault="00000000" w:rsidRPr="00000000" w14:paraId="00000009">
      <w:pPr>
        <w:spacing w:after="100" w:before="60" w:line="264" w:lineRule="auto"/>
        <w:ind w:right="96"/>
        <w:rPr>
          <w:b w:val="1"/>
          <w:color w:val="3b66bc"/>
          <w:sz w:val="24"/>
          <w:szCs w:val="24"/>
        </w:rPr>
      </w:pPr>
      <w:r w:rsidDel="00000000" w:rsidR="00000000" w:rsidRPr="00000000">
        <w:rPr>
          <w:b w:val="1"/>
          <w:color w:val="3b66bc"/>
          <w:sz w:val="24"/>
          <w:szCs w:val="24"/>
          <w:rtl w:val="0"/>
        </w:rPr>
        <w:t xml:space="preserve">Introduction to TASO</w:t>
      </w:r>
    </w:p>
    <w:p w:rsidR="00000000" w:rsidDel="00000000" w:rsidP="00000000" w:rsidRDefault="00000000" w:rsidRPr="00000000" w14:paraId="0000000A">
      <w:pPr>
        <w:rPr>
          <w:sz w:val="24"/>
          <w:szCs w:val="24"/>
        </w:rPr>
      </w:pPr>
      <w:r w:rsidDel="00000000" w:rsidR="00000000" w:rsidRPr="00000000">
        <w:rPr>
          <w:sz w:val="24"/>
          <w:szCs w:val="24"/>
          <w:rtl w:val="0"/>
        </w:rPr>
        <w:t xml:space="preserve">The Centre for Transforming Access and Student Outcomes in Higher Education (TASO) aims to improve lives through evidence-based practice in higher education (HE). Our vision is to eliminate equality gaps for disadvantaged and underrepresented groups, allowing all students to have the same chance to enter HE, get a good degree and progress into further study or employment. </w:t>
      </w:r>
    </w:p>
    <w:p w:rsidR="00000000" w:rsidDel="00000000" w:rsidP="00000000" w:rsidRDefault="00000000" w:rsidRPr="00000000" w14:paraId="0000000B">
      <w:pPr>
        <w:spacing w:after="200" w:lineRule="auto"/>
        <w:rPr>
          <w:color w:val="0e101a"/>
          <w:sz w:val="24"/>
          <w:szCs w:val="24"/>
        </w:rPr>
      </w:pPr>
      <w:r w:rsidDel="00000000" w:rsidR="00000000" w:rsidRPr="00000000">
        <w:rPr>
          <w:sz w:val="24"/>
          <w:szCs w:val="24"/>
          <w:rtl w:val="0"/>
        </w:rPr>
        <w:br w:type="textWrapping"/>
      </w:r>
      <w:r w:rsidDel="00000000" w:rsidR="00000000" w:rsidRPr="00000000">
        <w:rPr>
          <w:color w:val="0e101a"/>
          <w:sz w:val="24"/>
          <w:szCs w:val="24"/>
          <w:rtl w:val="0"/>
        </w:rPr>
        <w:t xml:space="preserve">TASO is an affiliate ‘What Works’ centre and is part of the </w:t>
      </w:r>
      <w:hyperlink r:id="rId9">
        <w:r w:rsidDel="00000000" w:rsidR="00000000" w:rsidRPr="00000000">
          <w:rPr>
            <w:color w:val="0563c1"/>
            <w:sz w:val="24"/>
            <w:szCs w:val="24"/>
            <w:u w:val="single"/>
            <w:rtl w:val="0"/>
          </w:rPr>
          <w:t xml:space="preserve">UK Government’s What Works Movement. </w:t>
        </w:r>
      </w:hyperlink>
      <w:r w:rsidDel="00000000" w:rsidR="00000000" w:rsidRPr="00000000">
        <w:rPr>
          <w:color w:val="0e101a"/>
          <w:sz w:val="24"/>
          <w:szCs w:val="24"/>
          <w:rtl w:val="0"/>
        </w:rPr>
        <w:t xml:space="preserve">This means that TASO is committed to the generation, synthesis and dissemination of high-quality evidence about effective practice in widening participation and student success. Our role is to help the sector produce more </w:t>
      </w:r>
      <w:hyperlink r:id="rId10">
        <w:r w:rsidDel="00000000" w:rsidR="00000000" w:rsidRPr="00000000">
          <w:rPr>
            <w:color w:val="0563c1"/>
            <w:sz w:val="24"/>
            <w:szCs w:val="24"/>
            <w:u w:val="single"/>
            <w:rtl w:val="0"/>
          </w:rPr>
          <w:t xml:space="preserve">Type 3 evidence</w:t>
        </w:r>
      </w:hyperlink>
      <w:r w:rsidDel="00000000" w:rsidR="00000000" w:rsidRPr="00000000">
        <w:rPr>
          <w:color w:val="0e101a"/>
          <w:sz w:val="24"/>
          <w:szCs w:val="24"/>
          <w:rtl w:val="0"/>
        </w:rPr>
        <w:t xml:space="preserve"> as this provides us with the best possible understanding of which activities and approaches are most effective.</w:t>
      </w:r>
    </w:p>
    <w:p w:rsidR="00000000" w:rsidDel="00000000" w:rsidP="00000000" w:rsidRDefault="00000000" w:rsidRPr="00000000" w14:paraId="0000000C">
      <w:pPr>
        <w:rPr>
          <w:color w:val="0e101a"/>
          <w:sz w:val="24"/>
          <w:szCs w:val="24"/>
        </w:rPr>
      </w:pPr>
      <w:r w:rsidDel="00000000" w:rsidR="00000000" w:rsidRPr="00000000">
        <w:rPr>
          <w:b w:val="1"/>
          <w:color w:val="3b66bc"/>
          <w:sz w:val="24"/>
          <w:szCs w:val="24"/>
          <w:rtl w:val="0"/>
        </w:rPr>
        <w:t xml:space="preserve">Background</w:t>
      </w:r>
      <w:r w:rsidDel="00000000" w:rsidR="00000000" w:rsidRPr="00000000">
        <w:rPr>
          <w:rtl w:val="0"/>
        </w:rPr>
      </w:r>
    </w:p>
    <w:p w:rsidR="00000000" w:rsidDel="00000000" w:rsidP="00000000" w:rsidRDefault="00000000" w:rsidRPr="00000000" w14:paraId="0000000D">
      <w:pPr>
        <w:spacing w:after="100" w:before="60" w:line="264" w:lineRule="auto"/>
        <w:ind w:right="96"/>
        <w:rPr>
          <w:color w:val="0e101a"/>
          <w:sz w:val="24"/>
          <w:szCs w:val="24"/>
        </w:rPr>
      </w:pPr>
      <w:r w:rsidDel="00000000" w:rsidR="00000000" w:rsidRPr="00000000">
        <w:rPr>
          <w:color w:val="0e101a"/>
          <w:sz w:val="24"/>
          <w:szCs w:val="24"/>
          <w:rtl w:val="0"/>
        </w:rPr>
        <w:t xml:space="preserve">In July 2021, TASO published a report summarising a consultation we conducted with the sector to identify possible future research priorities. Off the back of this report we launched two new programmes of work focused on learning what works to improve:</w:t>
      </w:r>
    </w:p>
    <w:p w:rsidR="00000000" w:rsidDel="00000000" w:rsidP="00000000" w:rsidRDefault="00000000" w:rsidRPr="00000000" w14:paraId="0000000E">
      <w:pPr>
        <w:numPr>
          <w:ilvl w:val="0"/>
          <w:numId w:val="6"/>
        </w:numPr>
        <w:spacing w:after="0" w:afterAutospacing="0" w:before="60" w:line="264" w:lineRule="auto"/>
        <w:ind w:left="720" w:right="96" w:hanging="360"/>
        <w:rPr>
          <w:color w:val="0e101a"/>
          <w:sz w:val="24"/>
          <w:szCs w:val="24"/>
        </w:rPr>
      </w:pPr>
      <w:r w:rsidDel="00000000" w:rsidR="00000000" w:rsidRPr="00000000">
        <w:rPr>
          <w:color w:val="0e101a"/>
          <w:sz w:val="24"/>
          <w:szCs w:val="24"/>
          <w:rtl w:val="0"/>
        </w:rPr>
        <w:t xml:space="preserve">Employment and employability outcomes for disadvantaged and underrepresented students (</w:t>
      </w:r>
      <w:hyperlink r:id="rId11">
        <w:r w:rsidDel="00000000" w:rsidR="00000000" w:rsidRPr="00000000">
          <w:rPr>
            <w:color w:val="1155cc"/>
            <w:sz w:val="24"/>
            <w:szCs w:val="24"/>
            <w:u w:val="single"/>
            <w:rtl w:val="0"/>
          </w:rPr>
          <w:t xml:space="preserve">TASO theme 3</w:t>
        </w:r>
      </w:hyperlink>
      <w:r w:rsidDel="00000000" w:rsidR="00000000" w:rsidRPr="00000000">
        <w:rPr>
          <w:color w:val="0e101a"/>
          <w:sz w:val="24"/>
          <w:szCs w:val="24"/>
          <w:rtl w:val="0"/>
        </w:rPr>
        <w:t xml:space="preserve">)</w:t>
      </w:r>
    </w:p>
    <w:p w:rsidR="00000000" w:rsidDel="00000000" w:rsidP="00000000" w:rsidRDefault="00000000" w:rsidRPr="00000000" w14:paraId="0000000F">
      <w:pPr>
        <w:numPr>
          <w:ilvl w:val="0"/>
          <w:numId w:val="6"/>
        </w:numPr>
        <w:spacing w:after="100" w:before="0" w:beforeAutospacing="0" w:line="264" w:lineRule="auto"/>
        <w:ind w:left="720" w:right="96" w:hanging="360"/>
        <w:rPr>
          <w:color w:val="0e101a"/>
          <w:sz w:val="24"/>
          <w:szCs w:val="24"/>
        </w:rPr>
      </w:pPr>
      <w:r w:rsidDel="00000000" w:rsidR="00000000" w:rsidRPr="00000000">
        <w:rPr>
          <w:color w:val="0e101a"/>
          <w:sz w:val="24"/>
          <w:szCs w:val="24"/>
          <w:rtl w:val="0"/>
        </w:rPr>
        <w:t xml:space="preserve">Outcomes for disabled students and those with mental health concerns (</w:t>
      </w:r>
      <w:hyperlink r:id="rId12">
        <w:r w:rsidDel="00000000" w:rsidR="00000000" w:rsidRPr="00000000">
          <w:rPr>
            <w:color w:val="1155cc"/>
            <w:sz w:val="24"/>
            <w:szCs w:val="24"/>
            <w:u w:val="single"/>
            <w:rtl w:val="0"/>
          </w:rPr>
          <w:t xml:space="preserve">TASO theme 4</w:t>
        </w:r>
      </w:hyperlink>
      <w:r w:rsidDel="00000000" w:rsidR="00000000" w:rsidRPr="00000000">
        <w:rPr>
          <w:color w:val="0e101a"/>
          <w:sz w:val="24"/>
          <w:szCs w:val="24"/>
          <w:rtl w:val="0"/>
        </w:rPr>
        <w:t xml:space="preserve">)</w:t>
      </w:r>
    </w:p>
    <w:p w:rsidR="00000000" w:rsidDel="00000000" w:rsidP="00000000" w:rsidRDefault="00000000" w:rsidRPr="00000000" w14:paraId="00000010">
      <w:pPr>
        <w:spacing w:after="100" w:before="60" w:line="264" w:lineRule="auto"/>
        <w:ind w:right="96"/>
        <w:rPr>
          <w:color w:val="0e101a"/>
          <w:sz w:val="24"/>
          <w:szCs w:val="24"/>
        </w:rPr>
      </w:pPr>
      <w:r w:rsidDel="00000000" w:rsidR="00000000" w:rsidRPr="00000000">
        <w:rPr>
          <w:color w:val="0e101a"/>
          <w:sz w:val="24"/>
          <w:szCs w:val="24"/>
          <w:rtl w:val="0"/>
        </w:rPr>
        <w:t xml:space="preserve">We have recently concluded “Gaps Analysis” projects on these themes. These combine rapid evidence reviews and qualitative research, to build evidence of practices that show promise in supporting these outcomes, as well as insight of current evaluation practice in these areas. </w:t>
      </w:r>
    </w:p>
    <w:p w:rsidR="00000000" w:rsidDel="00000000" w:rsidP="00000000" w:rsidRDefault="00000000" w:rsidRPr="00000000" w14:paraId="00000011">
      <w:pPr>
        <w:spacing w:after="100" w:before="60" w:line="264" w:lineRule="auto"/>
        <w:ind w:right="96"/>
        <w:rPr>
          <w:color w:val="0e101a"/>
          <w:sz w:val="24"/>
          <w:szCs w:val="24"/>
        </w:rPr>
      </w:pPr>
      <w:r w:rsidDel="00000000" w:rsidR="00000000" w:rsidRPr="00000000">
        <w:rPr>
          <w:color w:val="0e101a"/>
          <w:sz w:val="24"/>
          <w:szCs w:val="24"/>
          <w:rtl w:val="0"/>
        </w:rPr>
        <w:t xml:space="preserve">The project outlined in this ITT is designed to build on these gaps analyses by supporting / enhancing the evaluation of interventions applied by HEPs to support these outcomes. </w:t>
      </w:r>
    </w:p>
    <w:p w:rsidR="00000000" w:rsidDel="00000000" w:rsidP="00000000" w:rsidRDefault="00000000" w:rsidRPr="00000000" w14:paraId="00000012">
      <w:pPr>
        <w:spacing w:after="100" w:before="60" w:line="264" w:lineRule="auto"/>
        <w:ind w:right="96"/>
        <w:rPr>
          <w:b w:val="1"/>
          <w:color w:val="3b66bc"/>
          <w:sz w:val="24"/>
          <w:szCs w:val="24"/>
        </w:rPr>
      </w:pPr>
      <w:r w:rsidDel="00000000" w:rsidR="00000000" w:rsidRPr="00000000">
        <w:rPr>
          <w:b w:val="1"/>
          <w:color w:val="3b66bc"/>
          <w:sz w:val="24"/>
          <w:szCs w:val="24"/>
          <w:rtl w:val="0"/>
        </w:rPr>
        <w:t xml:space="preserve">Project scope</w:t>
      </w:r>
    </w:p>
    <w:p w:rsidR="00000000" w:rsidDel="00000000" w:rsidP="00000000" w:rsidRDefault="00000000" w:rsidRPr="00000000" w14:paraId="00000013">
      <w:pPr>
        <w:spacing w:after="100" w:before="60" w:line="264" w:lineRule="auto"/>
        <w:ind w:right="96"/>
        <w:rPr>
          <w:color w:val="0e101a"/>
          <w:sz w:val="24"/>
          <w:szCs w:val="24"/>
        </w:rPr>
      </w:pPr>
      <w:r w:rsidDel="00000000" w:rsidR="00000000" w:rsidRPr="00000000">
        <w:rPr>
          <w:color w:val="0e101a"/>
          <w:sz w:val="24"/>
          <w:szCs w:val="24"/>
          <w:rtl w:val="0"/>
        </w:rPr>
        <w:t xml:space="preserve">TASO will fund members of our independent panel of evaluators to design and deliver pilot studies for HEPs. We are inviting HEPs to submit case studies of interventions they are delivering - that could be evaluated between August 2022 and March 2023 - to support the following outcomes:</w:t>
      </w:r>
    </w:p>
    <w:p w:rsidR="00000000" w:rsidDel="00000000" w:rsidP="00000000" w:rsidRDefault="00000000" w:rsidRPr="00000000" w14:paraId="00000014">
      <w:pPr>
        <w:numPr>
          <w:ilvl w:val="0"/>
          <w:numId w:val="5"/>
        </w:numPr>
        <w:ind w:left="720" w:hanging="360"/>
        <w:rPr>
          <w:color w:val="0e101a"/>
          <w:sz w:val="24"/>
          <w:szCs w:val="24"/>
        </w:rPr>
      </w:pPr>
      <w:r w:rsidDel="00000000" w:rsidR="00000000" w:rsidRPr="00000000">
        <w:rPr>
          <w:color w:val="0e101a"/>
          <w:sz w:val="24"/>
          <w:szCs w:val="24"/>
          <w:rtl w:val="0"/>
        </w:rPr>
        <w:t xml:space="preserve">Improve employment outcomes for disadvantaged or underrepresented students or;</w:t>
      </w:r>
    </w:p>
    <w:p w:rsidR="00000000" w:rsidDel="00000000" w:rsidP="00000000" w:rsidRDefault="00000000" w:rsidRPr="00000000" w14:paraId="00000015">
      <w:pPr>
        <w:numPr>
          <w:ilvl w:val="0"/>
          <w:numId w:val="5"/>
        </w:numPr>
        <w:spacing w:after="200" w:lineRule="auto"/>
        <w:ind w:left="720" w:hanging="360"/>
        <w:rPr>
          <w:color w:val="0e101a"/>
          <w:sz w:val="24"/>
          <w:szCs w:val="24"/>
        </w:rPr>
      </w:pPr>
      <w:r w:rsidDel="00000000" w:rsidR="00000000" w:rsidRPr="00000000">
        <w:rPr>
          <w:color w:val="0e101a"/>
          <w:sz w:val="24"/>
          <w:szCs w:val="24"/>
          <w:rtl w:val="0"/>
        </w:rPr>
        <w:t xml:space="preserve">Improve outcomes for disabled students in HE throughout the student lifecycle (enrollment, progression, awarding, employment). </w:t>
      </w:r>
      <w:r w:rsidDel="00000000" w:rsidR="00000000" w:rsidRPr="00000000">
        <w:rPr>
          <w:rtl w:val="0"/>
        </w:rPr>
      </w:r>
    </w:p>
    <w:p w:rsidR="00000000" w:rsidDel="00000000" w:rsidP="00000000" w:rsidRDefault="00000000" w:rsidRPr="00000000" w14:paraId="00000016">
      <w:pPr>
        <w:spacing w:after="100" w:before="60" w:line="264" w:lineRule="auto"/>
        <w:ind w:right="96"/>
        <w:rPr>
          <w:sz w:val="24"/>
          <w:szCs w:val="24"/>
        </w:rPr>
      </w:pPr>
      <w:r w:rsidDel="00000000" w:rsidR="00000000" w:rsidRPr="00000000">
        <w:rPr>
          <w:color w:val="0e101a"/>
          <w:sz w:val="24"/>
          <w:szCs w:val="24"/>
          <w:rtl w:val="0"/>
        </w:rPr>
        <w:t xml:space="preserve"> </w:t>
      </w:r>
      <w:r w:rsidDel="00000000" w:rsidR="00000000" w:rsidRPr="00000000">
        <w:rPr>
          <w:sz w:val="24"/>
          <w:szCs w:val="24"/>
          <w:rtl w:val="0"/>
        </w:rPr>
        <w:t xml:space="preserve">We are particularly interested in supporting the evaluation of interventions that: </w:t>
      </w:r>
    </w:p>
    <w:p w:rsidR="00000000" w:rsidDel="00000000" w:rsidP="00000000" w:rsidRDefault="00000000" w:rsidRPr="00000000" w14:paraId="00000017">
      <w:pPr>
        <w:numPr>
          <w:ilvl w:val="0"/>
          <w:numId w:val="7"/>
        </w:numPr>
        <w:spacing w:before="60" w:line="264" w:lineRule="auto"/>
        <w:ind w:left="720" w:right="96" w:hanging="360"/>
        <w:jc w:val="both"/>
        <w:rPr>
          <w:sz w:val="24"/>
          <w:szCs w:val="24"/>
        </w:rPr>
      </w:pPr>
      <w:r w:rsidDel="00000000" w:rsidR="00000000" w:rsidRPr="00000000">
        <w:rPr>
          <w:sz w:val="24"/>
          <w:szCs w:val="24"/>
          <w:rtl w:val="0"/>
        </w:rPr>
        <w:t xml:space="preserve">Are specifically designed to reduce equality gaps, whether delivered as part of a universal offer or through more targeted support to disadvantaged or underrepresented students (this is particularly important for employment related interventions).</w:t>
      </w:r>
    </w:p>
    <w:p w:rsidR="00000000" w:rsidDel="00000000" w:rsidP="00000000" w:rsidRDefault="00000000" w:rsidRPr="00000000" w14:paraId="00000018">
      <w:pPr>
        <w:numPr>
          <w:ilvl w:val="0"/>
          <w:numId w:val="7"/>
        </w:numPr>
        <w:spacing w:before="60" w:line="264" w:lineRule="auto"/>
        <w:ind w:left="720" w:right="96" w:hanging="360"/>
        <w:jc w:val="both"/>
        <w:rPr>
          <w:sz w:val="24"/>
          <w:szCs w:val="24"/>
        </w:rPr>
      </w:pPr>
      <w:r w:rsidDel="00000000" w:rsidR="00000000" w:rsidRPr="00000000">
        <w:rPr>
          <w:sz w:val="24"/>
          <w:szCs w:val="24"/>
          <w:rtl w:val="0"/>
        </w:rPr>
        <w:t xml:space="preserve">Have been subject to an initial evaluation and show evidence of promise.</w:t>
      </w:r>
    </w:p>
    <w:p w:rsidR="00000000" w:rsidDel="00000000" w:rsidP="00000000" w:rsidRDefault="00000000" w:rsidRPr="00000000" w14:paraId="00000019">
      <w:pPr>
        <w:numPr>
          <w:ilvl w:val="0"/>
          <w:numId w:val="7"/>
        </w:numPr>
        <w:spacing w:before="60" w:line="264" w:lineRule="auto"/>
        <w:ind w:left="720" w:right="96" w:hanging="360"/>
        <w:jc w:val="both"/>
        <w:rPr>
          <w:sz w:val="24"/>
          <w:szCs w:val="24"/>
        </w:rPr>
      </w:pPr>
      <w:r w:rsidDel="00000000" w:rsidR="00000000" w:rsidRPr="00000000">
        <w:rPr>
          <w:sz w:val="24"/>
          <w:szCs w:val="24"/>
          <w:rtl w:val="0"/>
        </w:rPr>
        <w:t xml:space="preserve">Are aimed at supporting disabled students with specific types of disabilities (specific to disability projects).</w:t>
      </w:r>
    </w:p>
    <w:p w:rsidR="00000000" w:rsidDel="00000000" w:rsidP="00000000" w:rsidRDefault="00000000" w:rsidRPr="00000000" w14:paraId="0000001A">
      <w:pPr>
        <w:spacing w:before="60" w:line="264" w:lineRule="auto"/>
        <w:ind w:right="96"/>
        <w:jc w:val="both"/>
        <w:rPr>
          <w:sz w:val="24"/>
          <w:szCs w:val="24"/>
        </w:rPr>
      </w:pPr>
      <w:r w:rsidDel="00000000" w:rsidR="00000000" w:rsidRPr="00000000">
        <w:rPr>
          <w:rtl w:val="0"/>
        </w:rPr>
      </w:r>
    </w:p>
    <w:p w:rsidR="00000000" w:rsidDel="00000000" w:rsidP="00000000" w:rsidRDefault="00000000" w:rsidRPr="00000000" w14:paraId="0000001B">
      <w:pPr>
        <w:spacing w:before="60" w:line="264" w:lineRule="auto"/>
        <w:ind w:right="96"/>
        <w:jc w:val="both"/>
        <w:rPr>
          <w:sz w:val="24"/>
          <w:szCs w:val="24"/>
        </w:rPr>
      </w:pPr>
      <w:r w:rsidDel="00000000" w:rsidR="00000000" w:rsidRPr="00000000">
        <w:rPr>
          <w:sz w:val="24"/>
          <w:szCs w:val="24"/>
          <w:rtl w:val="0"/>
        </w:rPr>
        <w:t xml:space="preserve">Drawing on the findings from the Gaps Analysis reports, some examples of projects this might include are set out in the table below. These are intended to be illustrative examples, we would welcome submissions for interventions that are not mentioned.</w:t>
      </w:r>
    </w:p>
    <w:p w:rsidR="00000000" w:rsidDel="00000000" w:rsidP="00000000" w:rsidRDefault="00000000" w:rsidRPr="00000000" w14:paraId="0000001C">
      <w:pPr>
        <w:spacing w:before="60" w:line="264" w:lineRule="auto"/>
        <w:ind w:left="720" w:right="96" w:firstLine="0"/>
        <w:jc w:val="both"/>
        <w:rPr>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Theme 3 (Employment)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Theme 4 (Disability)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74" w:right="0" w:hanging="425.19685039370074"/>
              <w:jc w:val="left"/>
              <w:rPr>
                <w:sz w:val="24"/>
                <w:szCs w:val="24"/>
                <w:u w:val="none"/>
              </w:rPr>
            </w:pPr>
            <w:r w:rsidDel="00000000" w:rsidR="00000000" w:rsidRPr="00000000">
              <w:rPr>
                <w:sz w:val="24"/>
                <w:szCs w:val="24"/>
                <w:rtl w:val="0"/>
              </w:rPr>
              <w:t xml:space="preserve">Any career programmes or activities targeted at disadvantaged / underrepresented students</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74" w:right="0" w:hanging="425.19685039370074"/>
              <w:jc w:val="left"/>
              <w:rPr>
                <w:sz w:val="24"/>
                <w:szCs w:val="24"/>
                <w:u w:val="none"/>
              </w:rPr>
            </w:pPr>
            <w:r w:rsidDel="00000000" w:rsidR="00000000" w:rsidRPr="00000000">
              <w:rPr>
                <w:sz w:val="24"/>
                <w:szCs w:val="24"/>
                <w:rtl w:val="0"/>
              </w:rPr>
              <w:t xml:space="preserve">Interventions to support employer / student interactions</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74" w:right="0" w:hanging="425.19685039370074"/>
              <w:jc w:val="left"/>
              <w:rPr>
                <w:sz w:val="24"/>
                <w:szCs w:val="24"/>
                <w:u w:val="none"/>
              </w:rPr>
            </w:pPr>
            <w:r w:rsidDel="00000000" w:rsidR="00000000" w:rsidRPr="00000000">
              <w:rPr>
                <w:sz w:val="24"/>
                <w:szCs w:val="24"/>
                <w:rtl w:val="0"/>
              </w:rPr>
              <w:t xml:space="preserve">Alumni or peer-led career support</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74" w:right="0" w:hanging="425.19685039370074"/>
              <w:jc w:val="left"/>
              <w:rPr>
                <w:sz w:val="24"/>
                <w:szCs w:val="24"/>
                <w:u w:val="none"/>
              </w:rPr>
            </w:pPr>
            <w:r w:rsidDel="00000000" w:rsidR="00000000" w:rsidRPr="00000000">
              <w:rPr>
                <w:sz w:val="24"/>
                <w:szCs w:val="24"/>
                <w:rtl w:val="0"/>
              </w:rPr>
              <w:t xml:space="preserve">Curriculum level interventions (thought to benefit disadvantaged / under-represented students)</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425.19685039370074" w:right="0" w:hanging="425.19685039370074"/>
              <w:jc w:val="left"/>
              <w:rPr>
                <w:sz w:val="24"/>
                <w:szCs w:val="24"/>
                <w:u w:val="none"/>
              </w:rPr>
            </w:pPr>
            <w:r w:rsidDel="00000000" w:rsidR="00000000" w:rsidRPr="00000000">
              <w:rPr>
                <w:sz w:val="24"/>
                <w:szCs w:val="24"/>
                <w:rtl w:val="0"/>
              </w:rPr>
              <w:t xml:space="preserve">Interventions to promote uptake of career support among disadvantaged or underrepresented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numPr>
                <w:ilvl w:val="0"/>
                <w:numId w:val="3"/>
              </w:numPr>
              <w:spacing w:after="0" w:afterAutospacing="0" w:before="60" w:line="264" w:lineRule="auto"/>
              <w:ind w:left="425.19685039370074" w:right="96" w:hanging="425.19685039370074"/>
              <w:rPr>
                <w:color w:val="0e101a"/>
                <w:sz w:val="24"/>
                <w:szCs w:val="24"/>
              </w:rPr>
            </w:pPr>
            <w:r w:rsidDel="00000000" w:rsidR="00000000" w:rsidRPr="00000000">
              <w:rPr>
                <w:color w:val="0e101a"/>
                <w:sz w:val="24"/>
                <w:szCs w:val="24"/>
                <w:rtl w:val="0"/>
              </w:rPr>
              <w:t xml:space="preserve">Disability inclusion training</w:t>
            </w:r>
            <w:r w:rsidDel="00000000" w:rsidR="00000000" w:rsidRPr="00000000">
              <w:rPr>
                <w:rtl w:val="0"/>
              </w:rPr>
            </w:r>
          </w:p>
          <w:p w:rsidR="00000000" w:rsidDel="00000000" w:rsidP="00000000" w:rsidRDefault="00000000" w:rsidRPr="00000000" w14:paraId="00000025">
            <w:pPr>
              <w:numPr>
                <w:ilvl w:val="0"/>
                <w:numId w:val="3"/>
              </w:numPr>
              <w:spacing w:after="0" w:afterAutospacing="0" w:before="0" w:beforeAutospacing="0" w:line="264" w:lineRule="auto"/>
              <w:ind w:left="425.19685039370074" w:right="96" w:hanging="425.19685039370074"/>
              <w:rPr>
                <w:color w:val="0e101a"/>
                <w:sz w:val="24"/>
                <w:szCs w:val="24"/>
              </w:rPr>
            </w:pPr>
            <w:r w:rsidDel="00000000" w:rsidR="00000000" w:rsidRPr="00000000">
              <w:rPr>
                <w:color w:val="0e101a"/>
                <w:sz w:val="24"/>
                <w:szCs w:val="24"/>
                <w:rtl w:val="0"/>
              </w:rPr>
              <w:t xml:space="preserve">Approaches supporting disclosure</w:t>
            </w:r>
          </w:p>
          <w:p w:rsidR="00000000" w:rsidDel="00000000" w:rsidP="00000000" w:rsidRDefault="00000000" w:rsidRPr="00000000" w14:paraId="00000026">
            <w:pPr>
              <w:numPr>
                <w:ilvl w:val="0"/>
                <w:numId w:val="3"/>
              </w:numPr>
              <w:spacing w:after="0" w:afterAutospacing="0" w:before="0" w:beforeAutospacing="0" w:line="264" w:lineRule="auto"/>
              <w:ind w:left="425.19685039370074" w:right="96" w:hanging="425.19685039370074"/>
              <w:rPr>
                <w:color w:val="0e101a"/>
                <w:sz w:val="24"/>
                <w:szCs w:val="24"/>
              </w:rPr>
            </w:pPr>
            <w:r w:rsidDel="00000000" w:rsidR="00000000" w:rsidRPr="00000000">
              <w:rPr>
                <w:color w:val="0e101a"/>
                <w:sz w:val="24"/>
                <w:szCs w:val="24"/>
                <w:rtl w:val="0"/>
              </w:rPr>
              <w:t xml:space="preserve">Inclusive pedagogical approaches</w:t>
            </w:r>
          </w:p>
          <w:p w:rsidR="00000000" w:rsidDel="00000000" w:rsidP="00000000" w:rsidRDefault="00000000" w:rsidRPr="00000000" w14:paraId="00000027">
            <w:pPr>
              <w:numPr>
                <w:ilvl w:val="0"/>
                <w:numId w:val="3"/>
              </w:numPr>
              <w:spacing w:after="0" w:afterAutospacing="0" w:before="0" w:beforeAutospacing="0" w:line="264" w:lineRule="auto"/>
              <w:ind w:left="425.19685039370074" w:right="96" w:hanging="425.19685039370074"/>
              <w:rPr>
                <w:color w:val="0e101a"/>
                <w:sz w:val="24"/>
                <w:szCs w:val="24"/>
              </w:rPr>
            </w:pPr>
            <w:r w:rsidDel="00000000" w:rsidR="00000000" w:rsidRPr="00000000">
              <w:rPr>
                <w:color w:val="0e101a"/>
                <w:sz w:val="24"/>
                <w:szCs w:val="24"/>
                <w:rtl w:val="0"/>
              </w:rPr>
              <w:t xml:space="preserve">Universal design for teaching and learning</w:t>
            </w:r>
          </w:p>
          <w:p w:rsidR="00000000" w:rsidDel="00000000" w:rsidP="00000000" w:rsidRDefault="00000000" w:rsidRPr="00000000" w14:paraId="00000028">
            <w:pPr>
              <w:numPr>
                <w:ilvl w:val="0"/>
                <w:numId w:val="3"/>
              </w:numPr>
              <w:spacing w:after="0" w:afterAutospacing="0" w:before="0" w:beforeAutospacing="0" w:line="264" w:lineRule="auto"/>
              <w:ind w:left="425.19685039370074" w:right="96" w:hanging="425.19685039370074"/>
              <w:rPr>
                <w:color w:val="0e101a"/>
                <w:sz w:val="24"/>
                <w:szCs w:val="24"/>
              </w:rPr>
            </w:pPr>
            <w:r w:rsidDel="00000000" w:rsidR="00000000" w:rsidRPr="00000000">
              <w:rPr>
                <w:color w:val="0e101a"/>
                <w:sz w:val="24"/>
                <w:szCs w:val="24"/>
                <w:rtl w:val="0"/>
              </w:rPr>
              <w:t xml:space="preserve">Assistive technologies</w:t>
            </w:r>
          </w:p>
          <w:p w:rsidR="00000000" w:rsidDel="00000000" w:rsidP="00000000" w:rsidRDefault="00000000" w:rsidRPr="00000000" w14:paraId="00000029">
            <w:pPr>
              <w:numPr>
                <w:ilvl w:val="0"/>
                <w:numId w:val="3"/>
              </w:numPr>
              <w:spacing w:after="0" w:afterAutospacing="0" w:before="0" w:beforeAutospacing="0" w:line="264" w:lineRule="auto"/>
              <w:ind w:left="425.19685039370074" w:right="96" w:hanging="425.19685039370074"/>
              <w:rPr>
                <w:color w:val="0e101a"/>
                <w:sz w:val="24"/>
                <w:szCs w:val="24"/>
              </w:rPr>
            </w:pPr>
            <w:r w:rsidDel="00000000" w:rsidR="00000000" w:rsidRPr="00000000">
              <w:rPr>
                <w:color w:val="0e101a"/>
                <w:sz w:val="24"/>
                <w:szCs w:val="24"/>
                <w:rtl w:val="0"/>
              </w:rPr>
              <w:t xml:space="preserve">Interventions that provide transition support (from school to HE; from HE into Employment or Postgraduate study)</w:t>
            </w:r>
          </w:p>
          <w:p w:rsidR="00000000" w:rsidDel="00000000" w:rsidP="00000000" w:rsidRDefault="00000000" w:rsidRPr="00000000" w14:paraId="0000002A">
            <w:pPr>
              <w:numPr>
                <w:ilvl w:val="0"/>
                <w:numId w:val="3"/>
              </w:numPr>
              <w:spacing w:after="100" w:before="0" w:beforeAutospacing="0" w:line="264" w:lineRule="auto"/>
              <w:ind w:left="425.19685039370074" w:right="96" w:hanging="425.19685039370074"/>
              <w:rPr>
                <w:color w:val="0e101a"/>
                <w:sz w:val="24"/>
                <w:szCs w:val="24"/>
              </w:rPr>
            </w:pPr>
            <w:r w:rsidDel="00000000" w:rsidR="00000000" w:rsidRPr="00000000">
              <w:rPr>
                <w:color w:val="0e101a"/>
                <w:sz w:val="24"/>
                <w:szCs w:val="24"/>
                <w:rtl w:val="0"/>
              </w:rPr>
              <w:t xml:space="preserve">Interventions that help develop and support student self-advocacy</w:t>
            </w:r>
            <w:r w:rsidDel="00000000" w:rsidR="00000000" w:rsidRPr="00000000">
              <w:rPr>
                <w:rtl w:val="0"/>
              </w:rPr>
            </w:r>
          </w:p>
        </w:tc>
      </w:tr>
    </w:tbl>
    <w:p w:rsidR="00000000" w:rsidDel="00000000" w:rsidP="00000000" w:rsidRDefault="00000000" w:rsidRPr="00000000" w14:paraId="0000002B">
      <w:pPr>
        <w:spacing w:line="264" w:lineRule="auto"/>
        <w:ind w:right="96"/>
        <w:rPr>
          <w:b w:val="1"/>
          <w:color w:val="3b66bc"/>
          <w:sz w:val="24"/>
          <w:szCs w:val="24"/>
        </w:rPr>
      </w:pPr>
      <w:r w:rsidDel="00000000" w:rsidR="00000000" w:rsidRPr="00000000">
        <w:rPr>
          <w:rtl w:val="0"/>
        </w:rPr>
      </w:r>
    </w:p>
    <w:p w:rsidR="00000000" w:rsidDel="00000000" w:rsidP="00000000" w:rsidRDefault="00000000" w:rsidRPr="00000000" w14:paraId="0000002C">
      <w:pPr>
        <w:spacing w:after="200" w:line="264" w:lineRule="auto"/>
        <w:ind w:right="96"/>
        <w:rPr>
          <w:b w:val="1"/>
          <w:color w:val="3b66bc"/>
          <w:sz w:val="24"/>
          <w:szCs w:val="24"/>
        </w:rPr>
      </w:pPr>
      <w:r w:rsidDel="00000000" w:rsidR="00000000" w:rsidRPr="00000000">
        <w:rPr>
          <w:b w:val="1"/>
          <w:color w:val="3b66bc"/>
          <w:sz w:val="24"/>
          <w:szCs w:val="24"/>
          <w:rtl w:val="0"/>
        </w:rPr>
        <w:t xml:space="preserve">Expectations for participating HEPs</w:t>
      </w:r>
    </w:p>
    <w:p w:rsidR="00000000" w:rsidDel="00000000" w:rsidP="00000000" w:rsidRDefault="00000000" w:rsidRPr="00000000" w14:paraId="0000002D">
      <w:pPr>
        <w:numPr>
          <w:ilvl w:val="0"/>
          <w:numId w:val="4"/>
        </w:numPr>
        <w:spacing w:after="200" w:line="264" w:lineRule="auto"/>
        <w:ind w:left="720" w:right="96" w:hanging="360"/>
        <w:rPr>
          <w:color w:val="0e101a"/>
          <w:sz w:val="24"/>
          <w:szCs w:val="24"/>
        </w:rPr>
      </w:pPr>
      <w:r w:rsidDel="00000000" w:rsidR="00000000" w:rsidRPr="00000000">
        <w:rPr>
          <w:color w:val="0e101a"/>
          <w:sz w:val="24"/>
          <w:szCs w:val="24"/>
          <w:rtl w:val="0"/>
        </w:rPr>
        <w:t xml:space="preserve">TASO will select up to 4 interventions to prioritise for evaluation. Our expectation is that these will be split across the topics of disability and employability, but may merge the two.</w:t>
      </w:r>
    </w:p>
    <w:p w:rsidR="00000000" w:rsidDel="00000000" w:rsidP="00000000" w:rsidRDefault="00000000" w:rsidRPr="00000000" w14:paraId="0000002E">
      <w:pPr>
        <w:numPr>
          <w:ilvl w:val="0"/>
          <w:numId w:val="4"/>
        </w:numPr>
        <w:spacing w:after="200" w:line="264" w:lineRule="auto"/>
        <w:ind w:left="720" w:right="96" w:hanging="360"/>
        <w:rPr>
          <w:color w:val="0e101a"/>
          <w:sz w:val="24"/>
          <w:szCs w:val="24"/>
        </w:rPr>
      </w:pPr>
      <w:r w:rsidDel="00000000" w:rsidR="00000000" w:rsidRPr="00000000">
        <w:rPr>
          <w:color w:val="0e101a"/>
          <w:sz w:val="24"/>
          <w:szCs w:val="24"/>
          <w:rtl w:val="0"/>
        </w:rPr>
        <w:t xml:space="preserve">Selected interventions will be shared with our independent panel of evaluators who we will be invited to bid for the provision of evaluation support (funded by TASO).</w:t>
      </w:r>
    </w:p>
    <w:p w:rsidR="00000000" w:rsidDel="00000000" w:rsidP="00000000" w:rsidRDefault="00000000" w:rsidRPr="00000000" w14:paraId="0000002F">
      <w:pPr>
        <w:numPr>
          <w:ilvl w:val="0"/>
          <w:numId w:val="4"/>
        </w:numPr>
        <w:spacing w:line="264" w:lineRule="auto"/>
        <w:ind w:left="720" w:right="96" w:hanging="360"/>
        <w:rPr>
          <w:color w:val="0e101a"/>
          <w:sz w:val="24"/>
          <w:szCs w:val="24"/>
        </w:rPr>
      </w:pPr>
      <w:r w:rsidDel="00000000" w:rsidR="00000000" w:rsidRPr="00000000">
        <w:rPr>
          <w:color w:val="0e101a"/>
          <w:sz w:val="24"/>
          <w:szCs w:val="24"/>
          <w:rtl w:val="0"/>
        </w:rPr>
        <w:t xml:space="preserve">Evaluation support from independent evaluators will take place over an eight month period (August 2022 - March 2023) and involve the following:</w:t>
      </w:r>
    </w:p>
    <w:p w:rsidR="00000000" w:rsidDel="00000000" w:rsidP="00000000" w:rsidRDefault="00000000" w:rsidRPr="00000000" w14:paraId="00000030">
      <w:pPr>
        <w:ind w:firstLine="720"/>
        <w:rPr>
          <w:color w:val="0e101a"/>
          <w:sz w:val="24"/>
          <w:szCs w:val="24"/>
        </w:rPr>
      </w:pPr>
      <w:r w:rsidDel="00000000" w:rsidR="00000000" w:rsidRPr="00000000">
        <w:rPr>
          <w:rtl w:val="0"/>
        </w:rPr>
      </w:r>
    </w:p>
    <w:p w:rsidR="00000000" w:rsidDel="00000000" w:rsidP="00000000" w:rsidRDefault="00000000" w:rsidRPr="00000000" w14:paraId="00000031">
      <w:pPr>
        <w:numPr>
          <w:ilvl w:val="0"/>
          <w:numId w:val="10"/>
        </w:numPr>
        <w:ind w:left="1440" w:hanging="360"/>
        <w:rPr>
          <w:b w:val="1"/>
          <w:sz w:val="24"/>
          <w:szCs w:val="24"/>
          <w:highlight w:val="white"/>
        </w:rPr>
      </w:pPr>
      <w:r w:rsidDel="00000000" w:rsidR="00000000" w:rsidRPr="00000000">
        <w:rPr>
          <w:b w:val="1"/>
          <w:sz w:val="24"/>
          <w:szCs w:val="24"/>
          <w:highlight w:val="white"/>
          <w:rtl w:val="0"/>
        </w:rPr>
        <w:t xml:space="preserve">Evaluation plan and theory of change development. </w:t>
      </w:r>
      <w:r w:rsidDel="00000000" w:rsidR="00000000" w:rsidRPr="00000000">
        <w:rPr>
          <w:sz w:val="24"/>
          <w:szCs w:val="24"/>
          <w:highlight w:val="white"/>
          <w:rtl w:val="0"/>
        </w:rPr>
        <w:t xml:space="preserve">Evaluators will work with HEPs to develop an evaluation plan and theory of change for the programme/activity being evaluated. We anticipate that evaluations will be in the form of pilot studies and will - at a minimum - support the development of type 2 evidence. This stage will include developing a series of research questions, data collection methods and processes that can be used to assess “evidence of promise” within the project timelines. A key aim of this work will also be to explore how type 3 evaluation methods might be used to assess intervention impact in the longer term, if not at the pilot stage. HEPs will be responsible for ethical approval.</w:t>
      </w:r>
    </w:p>
    <w:p w:rsidR="00000000" w:rsidDel="00000000" w:rsidP="00000000" w:rsidRDefault="00000000" w:rsidRPr="00000000" w14:paraId="00000032">
      <w:pPr>
        <w:ind w:left="1440" w:firstLine="0"/>
        <w:rPr>
          <w:sz w:val="24"/>
          <w:szCs w:val="24"/>
          <w:highlight w:val="white"/>
        </w:rPr>
      </w:pPr>
      <w:r w:rsidDel="00000000" w:rsidR="00000000" w:rsidRPr="00000000">
        <w:rPr>
          <w:rtl w:val="0"/>
        </w:rPr>
      </w:r>
    </w:p>
    <w:p w:rsidR="00000000" w:rsidDel="00000000" w:rsidP="00000000" w:rsidRDefault="00000000" w:rsidRPr="00000000" w14:paraId="00000033">
      <w:pPr>
        <w:numPr>
          <w:ilvl w:val="0"/>
          <w:numId w:val="10"/>
        </w:numPr>
        <w:ind w:left="1440" w:hanging="360"/>
        <w:rPr>
          <w:b w:val="1"/>
          <w:sz w:val="24"/>
          <w:szCs w:val="24"/>
          <w:highlight w:val="white"/>
        </w:rPr>
      </w:pPr>
      <w:r w:rsidDel="00000000" w:rsidR="00000000" w:rsidRPr="00000000">
        <w:rPr>
          <w:b w:val="1"/>
          <w:sz w:val="24"/>
          <w:szCs w:val="24"/>
          <w:highlight w:val="white"/>
          <w:rtl w:val="0"/>
        </w:rPr>
        <w:t xml:space="preserve">Data collection and analysis. </w:t>
      </w:r>
      <w:r w:rsidDel="00000000" w:rsidR="00000000" w:rsidRPr="00000000">
        <w:rPr>
          <w:sz w:val="24"/>
          <w:szCs w:val="24"/>
          <w:highlight w:val="white"/>
          <w:rtl w:val="0"/>
        </w:rPr>
        <w:t xml:space="preserve">In line with the pilot methodology, HEPs will lead on collecting data to help answer the research questions. The evaluator will play an advisory role throughout this process. Our expectation is that data will then be shared with the evaluator who will lead on the analysis and produce an analysis report. HEPs will be responsible for ensuring that the appropriate data protection processes are established.</w:t>
      </w:r>
    </w:p>
    <w:p w:rsidR="00000000" w:rsidDel="00000000" w:rsidP="00000000" w:rsidRDefault="00000000" w:rsidRPr="00000000" w14:paraId="00000034">
      <w:pPr>
        <w:ind w:left="1440" w:firstLine="0"/>
        <w:rPr>
          <w:sz w:val="24"/>
          <w:szCs w:val="24"/>
          <w:highlight w:val="white"/>
        </w:rPr>
      </w:pPr>
      <w:r w:rsidDel="00000000" w:rsidR="00000000" w:rsidRPr="00000000">
        <w:rPr>
          <w:rtl w:val="0"/>
        </w:rPr>
      </w:r>
    </w:p>
    <w:p w:rsidR="00000000" w:rsidDel="00000000" w:rsidP="00000000" w:rsidRDefault="00000000" w:rsidRPr="00000000" w14:paraId="00000035">
      <w:pPr>
        <w:numPr>
          <w:ilvl w:val="0"/>
          <w:numId w:val="10"/>
        </w:numPr>
        <w:ind w:left="1440" w:hanging="360"/>
        <w:rPr>
          <w:b w:val="1"/>
          <w:sz w:val="24"/>
          <w:szCs w:val="24"/>
          <w:highlight w:val="white"/>
        </w:rPr>
      </w:pPr>
      <w:r w:rsidDel="00000000" w:rsidR="00000000" w:rsidRPr="00000000">
        <w:rPr>
          <w:b w:val="1"/>
          <w:sz w:val="24"/>
          <w:szCs w:val="24"/>
          <w:highlight w:val="white"/>
          <w:rtl w:val="0"/>
        </w:rPr>
        <w:t xml:space="preserve">Reflection and reporting. </w:t>
      </w:r>
      <w:r w:rsidDel="00000000" w:rsidR="00000000" w:rsidRPr="00000000">
        <w:rPr>
          <w:sz w:val="24"/>
          <w:szCs w:val="24"/>
          <w:highlight w:val="white"/>
          <w:rtl w:val="0"/>
        </w:rPr>
        <w:t xml:space="preserve">HEPs will produce a summary report, discussing the findings of the evaluation, the experience of using the chosen evaluation methodology, and how the findings will inform intervention development and further evaluation.</w:t>
      </w:r>
    </w:p>
    <w:p w:rsidR="00000000" w:rsidDel="00000000" w:rsidP="00000000" w:rsidRDefault="00000000" w:rsidRPr="00000000" w14:paraId="00000036">
      <w:pPr>
        <w:ind w:left="1440" w:firstLine="0"/>
        <w:rPr>
          <w:color w:val="0e101a"/>
          <w:sz w:val="24"/>
          <w:szCs w:val="24"/>
          <w:highlight w:val="yellow"/>
        </w:rPr>
      </w:pPr>
      <w:r w:rsidDel="00000000" w:rsidR="00000000" w:rsidRPr="00000000">
        <w:rPr>
          <w:rtl w:val="0"/>
        </w:rPr>
      </w:r>
    </w:p>
    <w:p w:rsidR="00000000" w:rsidDel="00000000" w:rsidP="00000000" w:rsidRDefault="00000000" w:rsidRPr="00000000" w14:paraId="00000037">
      <w:pPr>
        <w:numPr>
          <w:ilvl w:val="0"/>
          <w:numId w:val="4"/>
        </w:numPr>
        <w:spacing w:line="264" w:lineRule="auto"/>
        <w:ind w:left="720" w:right="96" w:hanging="360"/>
        <w:rPr>
          <w:color w:val="0e101a"/>
          <w:sz w:val="24"/>
          <w:szCs w:val="24"/>
        </w:rPr>
      </w:pPr>
      <w:r w:rsidDel="00000000" w:rsidR="00000000" w:rsidRPr="00000000">
        <w:rPr>
          <w:color w:val="0e101a"/>
          <w:sz w:val="24"/>
          <w:szCs w:val="24"/>
          <w:rtl w:val="0"/>
        </w:rPr>
        <w:t xml:space="preserve">Participating HEPs will receive up to</w:t>
      </w:r>
      <w:r w:rsidDel="00000000" w:rsidR="00000000" w:rsidRPr="00000000">
        <w:rPr>
          <w:color w:val="0e101a"/>
          <w:sz w:val="24"/>
          <w:szCs w:val="24"/>
          <w:rtl w:val="0"/>
        </w:rPr>
        <w:t xml:space="preserve"> £20k</w:t>
      </w:r>
      <w:r w:rsidDel="00000000" w:rsidR="00000000" w:rsidRPr="00000000">
        <w:rPr>
          <w:color w:val="0e101a"/>
          <w:sz w:val="24"/>
          <w:szCs w:val="24"/>
          <w:rtl w:val="0"/>
        </w:rPr>
        <w:t xml:space="preserve"> to support the resourcing of the project and should set out in the application how this will be allocated (e.g. to funding a dedicated research assistant).</w:t>
      </w:r>
    </w:p>
    <w:p w:rsidR="00000000" w:rsidDel="00000000" w:rsidP="00000000" w:rsidRDefault="00000000" w:rsidRPr="00000000" w14:paraId="00000038">
      <w:pPr>
        <w:spacing w:line="264" w:lineRule="auto"/>
        <w:ind w:right="96"/>
        <w:rPr>
          <w:color w:val="0e101a"/>
          <w:sz w:val="24"/>
          <w:szCs w:val="24"/>
        </w:rPr>
      </w:pPr>
      <w:r w:rsidDel="00000000" w:rsidR="00000000" w:rsidRPr="00000000">
        <w:rPr>
          <w:rtl w:val="0"/>
        </w:rPr>
      </w:r>
    </w:p>
    <w:p w:rsidR="00000000" w:rsidDel="00000000" w:rsidP="00000000" w:rsidRDefault="00000000" w:rsidRPr="00000000" w14:paraId="00000039">
      <w:pPr>
        <w:ind w:left="720"/>
        <w:rPr>
          <w:b w:val="1"/>
        </w:rPr>
      </w:pPr>
      <w:r w:rsidDel="00000000" w:rsidR="00000000" w:rsidRPr="00000000">
        <w:rPr>
          <w:b w:val="1"/>
          <w:color w:val="3b66bc"/>
          <w:sz w:val="24"/>
          <w:szCs w:val="24"/>
          <w:rtl w:val="0"/>
        </w:rPr>
        <w:t xml:space="preserve">Ethics and data protection</w:t>
      </w: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 HEP will be responsible for seeking ethics approval and ensuring data protection standards are met. </w:t>
      </w:r>
    </w:p>
    <w:p w:rsidR="00000000" w:rsidDel="00000000" w:rsidP="00000000" w:rsidRDefault="00000000" w:rsidRPr="00000000" w14:paraId="0000003B">
      <w:pPr>
        <w:pBdr>
          <w:top w:color="000000" w:space="0" w:sz="0" w:val="none"/>
          <w:left w:color="000000" w:space="0" w:sz="0" w:val="none"/>
          <w:bottom w:color="000000" w:space="0" w:sz="0" w:val="none"/>
          <w:right w:color="000000" w:space="0" w:sz="0" w:val="none"/>
          <w:between w:color="000000" w:space="0" w:sz="0" w:val="none"/>
        </w:pBdr>
        <w:spacing w:line="264"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C">
      <w:pPr>
        <w:spacing w:line="264" w:lineRule="auto"/>
        <w:ind w:right="96"/>
        <w:rPr>
          <w:color w:val="000000"/>
          <w:sz w:val="24"/>
          <w:szCs w:val="24"/>
        </w:rPr>
      </w:pPr>
      <w:r w:rsidDel="00000000" w:rsidR="00000000" w:rsidRPr="00000000">
        <w:rPr>
          <w:b w:val="1"/>
          <w:color w:val="3b66bc"/>
          <w:sz w:val="24"/>
          <w:szCs w:val="24"/>
          <w:rtl w:val="0"/>
        </w:rPr>
        <w:t xml:space="preserve">Timeline</w:t>
      </w: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Using the template below, p</w:t>
      </w:r>
      <w:r w:rsidDel="00000000" w:rsidR="00000000" w:rsidRPr="00000000">
        <w:rPr>
          <w:color w:val="000000"/>
          <w:sz w:val="24"/>
          <w:szCs w:val="24"/>
          <w:rtl w:val="0"/>
        </w:rPr>
        <w:t xml:space="preserve">lease submit your </w:t>
      </w:r>
      <w:r w:rsidDel="00000000" w:rsidR="00000000" w:rsidRPr="00000000">
        <w:rPr>
          <w:sz w:val="24"/>
          <w:szCs w:val="24"/>
          <w:rtl w:val="0"/>
        </w:rPr>
        <w:t xml:space="preserve">examples</w:t>
      </w:r>
      <w:r w:rsidDel="00000000" w:rsidR="00000000" w:rsidRPr="00000000">
        <w:rPr>
          <w:color w:val="000000"/>
          <w:sz w:val="24"/>
          <w:szCs w:val="24"/>
          <w:rtl w:val="0"/>
        </w:rPr>
        <w:t xml:space="preserve"> of</w:t>
      </w:r>
      <w:r w:rsidDel="00000000" w:rsidR="00000000" w:rsidRPr="00000000">
        <w:rPr>
          <w:sz w:val="24"/>
          <w:szCs w:val="24"/>
          <w:rtl w:val="0"/>
        </w:rPr>
        <w:t xml:space="preserve"> interventions by</w:t>
      </w:r>
      <w:r w:rsidDel="00000000" w:rsidR="00000000" w:rsidRPr="00000000">
        <w:rPr>
          <w:b w:val="1"/>
          <w:sz w:val="24"/>
          <w:szCs w:val="24"/>
          <w:rtl w:val="0"/>
        </w:rPr>
        <w:t xml:space="preserve"> midday on 22nd June</w:t>
      </w:r>
      <w:r w:rsidDel="00000000" w:rsidR="00000000" w:rsidRPr="00000000">
        <w:rPr>
          <w:color w:val="000000"/>
          <w:sz w:val="24"/>
          <w:szCs w:val="24"/>
          <w:rtl w:val="0"/>
        </w:rPr>
        <w:t xml:space="preserve">. If you have any questions regarding the </w:t>
      </w:r>
      <w:r w:rsidDel="00000000" w:rsidR="00000000" w:rsidRPr="00000000">
        <w:rPr>
          <w:sz w:val="24"/>
          <w:szCs w:val="24"/>
          <w:rtl w:val="0"/>
        </w:rPr>
        <w:t xml:space="preserve">open call</w:t>
      </w:r>
      <w:r w:rsidDel="00000000" w:rsidR="00000000" w:rsidRPr="00000000">
        <w:rPr>
          <w:color w:val="000000"/>
          <w:sz w:val="24"/>
          <w:szCs w:val="24"/>
          <w:rtl w:val="0"/>
        </w:rPr>
        <w:t xml:space="preserve">, please get in touch and we can arrange an informal conversation - research@taso.org.uk. You will be informed of the outcome of your </w:t>
      </w:r>
      <w:r w:rsidDel="00000000" w:rsidR="00000000" w:rsidRPr="00000000">
        <w:rPr>
          <w:sz w:val="24"/>
          <w:szCs w:val="24"/>
          <w:rtl w:val="0"/>
        </w:rPr>
        <w:t xml:space="preserve">submission</w:t>
      </w:r>
      <w:r w:rsidDel="00000000" w:rsidR="00000000" w:rsidRPr="00000000">
        <w:rPr>
          <w:color w:val="000000"/>
          <w:sz w:val="24"/>
          <w:szCs w:val="24"/>
          <w:rtl w:val="0"/>
        </w:rPr>
        <w:t xml:space="preserve"> in the </w:t>
      </w:r>
      <w:r w:rsidDel="00000000" w:rsidR="00000000" w:rsidRPr="00000000">
        <w:rPr>
          <w:b w:val="1"/>
          <w:sz w:val="24"/>
          <w:szCs w:val="24"/>
          <w:rtl w:val="0"/>
        </w:rPr>
        <w:t xml:space="preserve">w/c 11th July</w:t>
      </w:r>
      <w:r w:rsidDel="00000000" w:rsidR="00000000" w:rsidRPr="00000000">
        <w:rPr>
          <w:sz w:val="24"/>
          <w:szCs w:val="24"/>
          <w:rtl w:val="0"/>
        </w:rPr>
        <w:t xml:space="preserve">. </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color w:val="3b66bc"/>
          <w:sz w:val="24"/>
          <w:szCs w:val="24"/>
        </w:rPr>
      </w:pPr>
      <w:r w:rsidDel="00000000" w:rsidR="00000000" w:rsidRPr="00000000">
        <w:rPr>
          <w:b w:val="1"/>
          <w:color w:val="3b66bc"/>
          <w:sz w:val="24"/>
          <w:szCs w:val="24"/>
          <w:rtl w:val="0"/>
        </w:rPr>
        <w:t xml:space="preserve">Assessment of submissions</w:t>
      </w:r>
      <w:r w:rsidDel="00000000" w:rsidR="00000000" w:rsidRPr="00000000">
        <w:rPr>
          <w:rtl w:val="0"/>
        </w:rPr>
      </w:r>
    </w:p>
    <w:p w:rsidR="00000000" w:rsidDel="00000000" w:rsidP="00000000" w:rsidRDefault="00000000" w:rsidRPr="00000000" w14:paraId="00000040">
      <w:pPr>
        <w:spacing w:after="120" w:before="60" w:lineRule="auto"/>
        <w:rPr>
          <w:sz w:val="24"/>
          <w:szCs w:val="24"/>
        </w:rPr>
      </w:pPr>
      <w:r w:rsidDel="00000000" w:rsidR="00000000" w:rsidRPr="00000000">
        <w:rPr>
          <w:sz w:val="24"/>
          <w:szCs w:val="24"/>
          <w:rtl w:val="0"/>
        </w:rPr>
        <w:t xml:space="preserve">Your application will be assessed by the TASO Research and Evaluation team. The strength of applications will be assessed on the below criteria:</w:t>
      </w:r>
      <w:r w:rsidDel="00000000" w:rsidR="00000000" w:rsidRPr="00000000">
        <w:rPr>
          <w:rtl w:val="0"/>
        </w:rPr>
      </w:r>
    </w:p>
    <w:p w:rsidR="00000000" w:rsidDel="00000000" w:rsidP="00000000" w:rsidRDefault="00000000" w:rsidRPr="00000000" w14:paraId="00000041">
      <w:pPr>
        <w:numPr>
          <w:ilvl w:val="0"/>
          <w:numId w:val="8"/>
        </w:numPr>
        <w:spacing w:before="60" w:lineRule="auto"/>
        <w:ind w:left="720" w:hanging="360"/>
        <w:rPr>
          <w:rFonts w:ascii="Arial" w:cs="Arial" w:eastAsia="Arial" w:hAnsi="Arial"/>
          <w:i w:val="1"/>
          <w:sz w:val="24"/>
          <w:szCs w:val="24"/>
        </w:rPr>
      </w:pPr>
      <w:r w:rsidDel="00000000" w:rsidR="00000000" w:rsidRPr="00000000">
        <w:rPr>
          <w:i w:val="1"/>
          <w:sz w:val="24"/>
          <w:szCs w:val="24"/>
          <w:rtl w:val="0"/>
        </w:rPr>
        <w:t xml:space="preserve">The intervention </w:t>
      </w:r>
    </w:p>
    <w:p w:rsidR="00000000" w:rsidDel="00000000" w:rsidP="00000000" w:rsidRDefault="00000000" w:rsidRPr="00000000" w14:paraId="00000042">
      <w:pPr>
        <w:numPr>
          <w:ilvl w:val="1"/>
          <w:numId w:val="8"/>
        </w:numPr>
        <w:ind w:left="1440" w:hanging="360"/>
        <w:rPr>
          <w:rFonts w:ascii="Arial" w:cs="Arial" w:eastAsia="Arial" w:hAnsi="Arial"/>
          <w:sz w:val="24"/>
          <w:szCs w:val="24"/>
        </w:rPr>
      </w:pPr>
      <w:r w:rsidDel="00000000" w:rsidR="00000000" w:rsidRPr="00000000">
        <w:rPr>
          <w:sz w:val="24"/>
          <w:szCs w:val="24"/>
          <w:rtl w:val="0"/>
        </w:rPr>
        <w:t xml:space="preserve">The relevance of the intervention for impacting:</w:t>
      </w:r>
    </w:p>
    <w:p w:rsidR="00000000" w:rsidDel="00000000" w:rsidP="00000000" w:rsidRDefault="00000000" w:rsidRPr="00000000" w14:paraId="00000043">
      <w:pPr>
        <w:numPr>
          <w:ilvl w:val="2"/>
          <w:numId w:val="8"/>
        </w:numPr>
        <w:ind w:left="2160" w:hanging="360"/>
        <w:rPr>
          <w:rFonts w:ascii="Arial" w:cs="Arial" w:eastAsia="Arial" w:hAnsi="Arial"/>
          <w:sz w:val="24"/>
          <w:szCs w:val="24"/>
        </w:rPr>
      </w:pPr>
      <w:r w:rsidDel="00000000" w:rsidR="00000000" w:rsidRPr="00000000">
        <w:rPr>
          <w:color w:val="0e101a"/>
          <w:sz w:val="24"/>
          <w:szCs w:val="24"/>
          <w:rtl w:val="0"/>
        </w:rPr>
        <w:t xml:space="preserve">Employment and employability outcomes for disadvantaged and underrepresented students (</w:t>
      </w:r>
      <w:hyperlink r:id="rId13">
        <w:r w:rsidDel="00000000" w:rsidR="00000000" w:rsidRPr="00000000">
          <w:rPr>
            <w:color w:val="1155cc"/>
            <w:sz w:val="24"/>
            <w:szCs w:val="24"/>
            <w:u w:val="single"/>
            <w:rtl w:val="0"/>
          </w:rPr>
          <w:t xml:space="preserve">TASO theme 3</w:t>
        </w:r>
      </w:hyperlink>
      <w:r w:rsidDel="00000000" w:rsidR="00000000" w:rsidRPr="00000000">
        <w:rPr>
          <w:color w:val="0e101a"/>
          <w:sz w:val="24"/>
          <w:szCs w:val="24"/>
          <w:rtl w:val="0"/>
        </w:rPr>
        <w:t xml:space="preserve">).</w:t>
      </w:r>
    </w:p>
    <w:p w:rsidR="00000000" w:rsidDel="00000000" w:rsidP="00000000" w:rsidRDefault="00000000" w:rsidRPr="00000000" w14:paraId="00000044">
      <w:pPr>
        <w:numPr>
          <w:ilvl w:val="2"/>
          <w:numId w:val="8"/>
        </w:numPr>
        <w:ind w:left="2160" w:hanging="360"/>
        <w:rPr>
          <w:rFonts w:ascii="Arial" w:cs="Arial" w:eastAsia="Arial" w:hAnsi="Arial"/>
          <w:sz w:val="24"/>
          <w:szCs w:val="24"/>
        </w:rPr>
      </w:pPr>
      <w:r w:rsidDel="00000000" w:rsidR="00000000" w:rsidRPr="00000000">
        <w:rPr>
          <w:color w:val="0e101a"/>
          <w:sz w:val="24"/>
          <w:szCs w:val="24"/>
          <w:rtl w:val="0"/>
        </w:rPr>
        <w:t xml:space="preserve">Outcomes for disabled students (</w:t>
      </w:r>
      <w:hyperlink r:id="rId14">
        <w:r w:rsidDel="00000000" w:rsidR="00000000" w:rsidRPr="00000000">
          <w:rPr>
            <w:color w:val="1155cc"/>
            <w:sz w:val="24"/>
            <w:szCs w:val="24"/>
            <w:u w:val="single"/>
            <w:rtl w:val="0"/>
          </w:rPr>
          <w:t xml:space="preserve">TASO theme 4</w:t>
        </w:r>
      </w:hyperlink>
      <w:r w:rsidDel="00000000" w:rsidR="00000000" w:rsidRPr="00000000">
        <w:rPr>
          <w:color w:val="0e101a"/>
          <w:sz w:val="24"/>
          <w:szCs w:val="24"/>
          <w:rtl w:val="0"/>
        </w:rPr>
        <w:t xml:space="preserve">).</w:t>
      </w:r>
    </w:p>
    <w:p w:rsidR="00000000" w:rsidDel="00000000" w:rsidP="00000000" w:rsidRDefault="00000000" w:rsidRPr="00000000" w14:paraId="00000045">
      <w:pPr>
        <w:numPr>
          <w:ilvl w:val="1"/>
          <w:numId w:val="8"/>
        </w:numPr>
        <w:spacing w:before="60" w:line="264" w:lineRule="auto"/>
        <w:ind w:left="1440" w:right="96" w:hanging="360"/>
        <w:jc w:val="both"/>
        <w:rPr>
          <w:rFonts w:ascii="Arial" w:cs="Arial" w:eastAsia="Arial" w:hAnsi="Arial"/>
          <w:sz w:val="24"/>
          <w:szCs w:val="24"/>
        </w:rPr>
      </w:pPr>
      <w:r w:rsidDel="00000000" w:rsidR="00000000" w:rsidRPr="00000000">
        <w:rPr>
          <w:sz w:val="24"/>
          <w:szCs w:val="24"/>
          <w:rtl w:val="0"/>
        </w:rPr>
        <w:t xml:space="preserve">Ability to demonstrate why / how the intervention is expected to impact these outcomes. This might include current data or evaluation findings.</w:t>
      </w:r>
      <w:r w:rsidDel="00000000" w:rsidR="00000000" w:rsidRPr="00000000">
        <w:rPr>
          <w:rtl w:val="0"/>
        </w:rPr>
      </w:r>
    </w:p>
    <w:p w:rsidR="00000000" w:rsidDel="00000000" w:rsidP="00000000" w:rsidRDefault="00000000" w:rsidRPr="00000000" w14:paraId="00000046">
      <w:pPr>
        <w:ind w:left="1440" w:firstLine="0"/>
        <w:rPr>
          <w:sz w:val="24"/>
          <w:szCs w:val="24"/>
        </w:rPr>
      </w:pPr>
      <w:r w:rsidDel="00000000" w:rsidR="00000000" w:rsidRPr="00000000">
        <w:rPr>
          <w:rtl w:val="0"/>
        </w:rPr>
      </w:r>
    </w:p>
    <w:p w:rsidR="00000000" w:rsidDel="00000000" w:rsidP="00000000" w:rsidRDefault="00000000" w:rsidRPr="00000000" w14:paraId="00000047">
      <w:pPr>
        <w:numPr>
          <w:ilvl w:val="0"/>
          <w:numId w:val="8"/>
        </w:numPr>
        <w:ind w:left="720" w:hanging="360"/>
        <w:rPr>
          <w:rFonts w:ascii="Arial" w:cs="Arial" w:eastAsia="Arial" w:hAnsi="Arial"/>
          <w:i w:val="1"/>
          <w:sz w:val="24"/>
          <w:szCs w:val="24"/>
        </w:rPr>
      </w:pPr>
      <w:r w:rsidDel="00000000" w:rsidR="00000000" w:rsidRPr="00000000">
        <w:rPr>
          <w:i w:val="1"/>
          <w:sz w:val="24"/>
          <w:szCs w:val="24"/>
          <w:rtl w:val="0"/>
        </w:rPr>
        <w:t xml:space="preserve">The team  </w:t>
      </w:r>
    </w:p>
    <w:p w:rsidR="00000000" w:rsidDel="00000000" w:rsidP="00000000" w:rsidRDefault="00000000" w:rsidRPr="00000000" w14:paraId="00000048">
      <w:pPr>
        <w:numPr>
          <w:ilvl w:val="1"/>
          <w:numId w:val="8"/>
        </w:numPr>
        <w:ind w:left="1440" w:hanging="360"/>
        <w:rPr>
          <w:rFonts w:ascii="Arial" w:cs="Arial" w:eastAsia="Arial" w:hAnsi="Arial"/>
        </w:rPr>
      </w:pPr>
      <w:r w:rsidDel="00000000" w:rsidR="00000000" w:rsidRPr="00000000">
        <w:rPr>
          <w:sz w:val="24"/>
          <w:szCs w:val="24"/>
          <w:rtl w:val="0"/>
        </w:rPr>
        <w:t xml:space="preserve">The relevant experience of the project team to assist with data collection and help deliver the project.</w:t>
      </w:r>
    </w:p>
    <w:p w:rsidR="00000000" w:rsidDel="00000000" w:rsidP="00000000" w:rsidRDefault="00000000" w:rsidRPr="00000000" w14:paraId="00000049">
      <w:pPr>
        <w:numPr>
          <w:ilvl w:val="1"/>
          <w:numId w:val="8"/>
        </w:numPr>
        <w:ind w:left="1440" w:hanging="360"/>
        <w:rPr>
          <w:rFonts w:ascii="Arial" w:cs="Arial" w:eastAsia="Arial" w:hAnsi="Arial"/>
        </w:rPr>
      </w:pPr>
      <w:r w:rsidDel="00000000" w:rsidR="00000000" w:rsidRPr="00000000">
        <w:rPr>
          <w:sz w:val="24"/>
          <w:szCs w:val="24"/>
          <w:rtl w:val="0"/>
        </w:rPr>
        <w:t xml:space="preserve">The team’s approach to transparency and accountability when working with independent evaluators. </w:t>
      </w:r>
      <w:r w:rsidDel="00000000" w:rsidR="00000000" w:rsidRPr="00000000">
        <w:rPr>
          <w:rtl w:val="0"/>
        </w:rPr>
      </w:r>
    </w:p>
    <w:p w:rsidR="00000000" w:rsidDel="00000000" w:rsidP="00000000" w:rsidRDefault="00000000" w:rsidRPr="00000000" w14:paraId="0000004A">
      <w:pPr>
        <w:ind w:left="1440" w:firstLine="0"/>
        <w:rPr>
          <w:sz w:val="24"/>
          <w:szCs w:val="24"/>
        </w:rPr>
      </w:pPr>
      <w:r w:rsidDel="00000000" w:rsidR="00000000" w:rsidRPr="00000000">
        <w:rPr>
          <w:rtl w:val="0"/>
        </w:rPr>
      </w:r>
    </w:p>
    <w:p w:rsidR="00000000" w:rsidDel="00000000" w:rsidP="00000000" w:rsidRDefault="00000000" w:rsidRPr="00000000" w14:paraId="0000004B">
      <w:pPr>
        <w:numPr>
          <w:ilvl w:val="0"/>
          <w:numId w:val="8"/>
        </w:numPr>
        <w:ind w:left="720" w:hanging="360"/>
        <w:rPr>
          <w:rFonts w:ascii="Arial" w:cs="Arial" w:eastAsia="Arial" w:hAnsi="Arial"/>
          <w:i w:val="1"/>
          <w:sz w:val="24"/>
          <w:szCs w:val="24"/>
        </w:rPr>
      </w:pPr>
      <w:r w:rsidDel="00000000" w:rsidR="00000000" w:rsidRPr="00000000">
        <w:rPr>
          <w:i w:val="1"/>
          <w:sz w:val="24"/>
          <w:szCs w:val="24"/>
          <w:rtl w:val="0"/>
        </w:rPr>
        <w:t xml:space="preserve">Value for money </w:t>
      </w:r>
    </w:p>
    <w:p w:rsidR="00000000" w:rsidDel="00000000" w:rsidP="00000000" w:rsidRDefault="00000000" w:rsidRPr="00000000" w14:paraId="0000004C">
      <w:pPr>
        <w:numPr>
          <w:ilvl w:val="1"/>
          <w:numId w:val="8"/>
        </w:numPr>
        <w:ind w:left="1440" w:hanging="360"/>
        <w:rPr>
          <w:rFonts w:ascii="Arial" w:cs="Arial" w:eastAsia="Arial" w:hAnsi="Arial"/>
          <w:sz w:val="24"/>
          <w:szCs w:val="24"/>
        </w:rPr>
      </w:pPr>
      <w:r w:rsidDel="00000000" w:rsidR="00000000" w:rsidRPr="00000000">
        <w:rPr>
          <w:sz w:val="24"/>
          <w:szCs w:val="24"/>
          <w:rtl w:val="0"/>
        </w:rPr>
        <w:t xml:space="preserve">Your approach to allocating the £20k grant and the extent to which this offers value for money.</w:t>
      </w:r>
      <w:r w:rsidDel="00000000" w:rsidR="00000000" w:rsidRPr="00000000">
        <w:rPr>
          <w:rtl w:val="0"/>
        </w:rPr>
      </w:r>
    </w:p>
    <w:p w:rsidR="00000000" w:rsidDel="00000000" w:rsidP="00000000" w:rsidRDefault="00000000" w:rsidRPr="00000000" w14:paraId="0000004D">
      <w:pPr>
        <w:ind w:left="720" w:firstLine="0"/>
        <w:rPr>
          <w:sz w:val="24"/>
          <w:szCs w:val="24"/>
        </w:rPr>
      </w:pPr>
      <w:r w:rsidDel="00000000" w:rsidR="00000000" w:rsidRPr="00000000">
        <w:rPr>
          <w:rtl w:val="0"/>
        </w:rPr>
      </w:r>
    </w:p>
    <w:p w:rsidR="00000000" w:rsidDel="00000000" w:rsidP="00000000" w:rsidRDefault="00000000" w:rsidRPr="00000000" w14:paraId="0000004E">
      <w:pPr>
        <w:ind w:left="1440" w:firstLine="0"/>
        <w:rPr/>
      </w:pP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47"/>
        <w:gridCol w:w="6803"/>
        <w:tblGridChange w:id="0">
          <w:tblGrid>
            <w:gridCol w:w="2547"/>
            <w:gridCol w:w="6803"/>
          </w:tblGrid>
        </w:tblGridChange>
      </w:tblGrid>
      <w:tr>
        <w:trPr>
          <w:cantSplit w:val="0"/>
          <w:tblHeader w:val="0"/>
        </w:trPr>
        <w:tc>
          <w:tcPr>
            <w:shd w:fill="f2f2f2" w:val="clear"/>
          </w:tcPr>
          <w:p w:rsidR="00000000" w:rsidDel="00000000" w:rsidP="00000000" w:rsidRDefault="00000000" w:rsidRPr="00000000" w14:paraId="0000004F">
            <w:pPr>
              <w:keepNext w:val="1"/>
              <w:tabs>
                <w:tab w:val="left" w:pos="1575"/>
              </w:tabs>
              <w:spacing w:after="100" w:before="60" w:line="264" w:lineRule="auto"/>
              <w:rPr>
                <w:sz w:val="24"/>
                <w:szCs w:val="24"/>
              </w:rPr>
            </w:pPr>
            <w:r w:rsidDel="00000000" w:rsidR="00000000" w:rsidRPr="00000000">
              <w:rPr>
                <w:sz w:val="24"/>
                <w:szCs w:val="24"/>
                <w:rtl w:val="0"/>
              </w:rPr>
              <w:t xml:space="preserve">Data Protection Notice </w:t>
            </w:r>
            <w:r w:rsidDel="00000000" w:rsidR="00000000" w:rsidRPr="00000000">
              <w:rPr>
                <w:rtl w:val="0"/>
              </w:rPr>
            </w:r>
          </w:p>
        </w:tc>
        <w:tc>
          <w:tcPr/>
          <w:p w:rsidR="00000000" w:rsidDel="00000000" w:rsidP="00000000" w:rsidRDefault="00000000" w:rsidRPr="00000000" w14:paraId="00000050">
            <w:pPr>
              <w:spacing w:before="60" w:line="264" w:lineRule="auto"/>
              <w:ind w:right="96"/>
              <w:jc w:val="both"/>
              <w:rPr>
                <w:sz w:val="24"/>
                <w:szCs w:val="24"/>
              </w:rPr>
            </w:pPr>
            <w:r w:rsidDel="00000000" w:rsidR="00000000" w:rsidRPr="00000000">
              <w:rPr>
                <w:sz w:val="24"/>
                <w:szCs w:val="24"/>
                <w:rtl w:val="0"/>
              </w:rPr>
              <w:t xml:space="preserve">Please read the </w:t>
            </w:r>
            <w:hyperlink r:id="rId15">
              <w:r w:rsidDel="00000000" w:rsidR="00000000" w:rsidRPr="00000000">
                <w:rPr>
                  <w:color w:val="1155cc"/>
                  <w:sz w:val="24"/>
                  <w:szCs w:val="24"/>
                  <w:u w:val="single"/>
                  <w:rtl w:val="0"/>
                </w:rPr>
                <w:t xml:space="preserve">Data Protection Notice</w:t>
              </w:r>
            </w:hyperlink>
            <w:r w:rsidDel="00000000" w:rsidR="00000000" w:rsidRPr="00000000">
              <w:rPr>
                <w:sz w:val="24"/>
                <w:szCs w:val="24"/>
                <w:rtl w:val="0"/>
              </w:rPr>
              <w:t xml:space="preserve"> for this project before submitting your evidence. </w:t>
            </w:r>
          </w:p>
        </w:tc>
      </w:tr>
      <w:tr>
        <w:trPr>
          <w:cantSplit w:val="0"/>
          <w:tblHeader w:val="0"/>
        </w:trPr>
        <w:tc>
          <w:tcPr>
            <w:shd w:fill="f2f2f2" w:val="clear"/>
          </w:tcPr>
          <w:p w:rsidR="00000000" w:rsidDel="00000000" w:rsidP="00000000" w:rsidRDefault="00000000" w:rsidRPr="00000000" w14:paraId="00000051">
            <w:pPr>
              <w:keepNext w:val="1"/>
              <w:tabs>
                <w:tab w:val="left" w:pos="1575"/>
              </w:tabs>
              <w:spacing w:after="100" w:before="60" w:line="264" w:lineRule="auto"/>
              <w:rPr>
                <w:sz w:val="24"/>
                <w:szCs w:val="24"/>
              </w:rPr>
            </w:pPr>
            <w:r w:rsidDel="00000000" w:rsidR="00000000" w:rsidRPr="00000000">
              <w:rPr>
                <w:b w:val="1"/>
                <w:color w:val="3b66bc"/>
                <w:sz w:val="24"/>
                <w:szCs w:val="24"/>
                <w:rtl w:val="0"/>
              </w:rPr>
              <w:t xml:space="preserve">Data Protection Notice </w:t>
            </w:r>
            <w:r w:rsidDel="00000000" w:rsidR="00000000" w:rsidRPr="00000000">
              <w:rPr>
                <w:rtl w:val="0"/>
              </w:rPr>
            </w:r>
          </w:p>
        </w:tc>
        <w:tc>
          <w:tcPr/>
          <w:p w:rsidR="00000000" w:rsidDel="00000000" w:rsidP="00000000" w:rsidRDefault="00000000" w:rsidRPr="00000000" w14:paraId="00000052">
            <w:pPr>
              <w:spacing w:before="60" w:line="264" w:lineRule="auto"/>
              <w:ind w:right="96"/>
              <w:jc w:val="both"/>
              <w:rPr>
                <w:sz w:val="24"/>
                <w:szCs w:val="24"/>
              </w:rPr>
            </w:pPr>
            <w:r w:rsidDel="00000000" w:rsidR="00000000" w:rsidRPr="00000000">
              <w:rPr>
                <w:sz w:val="24"/>
                <w:szCs w:val="24"/>
                <w:rtl w:val="0"/>
              </w:rPr>
              <w:t xml:space="preserve">Do you confirm that you have read and understood the </w:t>
            </w:r>
            <w:hyperlink r:id="rId16">
              <w:r w:rsidDel="00000000" w:rsidR="00000000" w:rsidRPr="00000000">
                <w:rPr>
                  <w:color w:val="1155cc"/>
                  <w:sz w:val="24"/>
                  <w:szCs w:val="24"/>
                  <w:u w:val="single"/>
                  <w:rtl w:val="0"/>
                </w:rPr>
                <w:t xml:space="preserve">Data Protection Notice</w:t>
              </w:r>
            </w:hyperlink>
            <w:r w:rsidDel="00000000" w:rsidR="00000000" w:rsidRPr="00000000">
              <w:rPr>
                <w:sz w:val="24"/>
                <w:szCs w:val="24"/>
                <w:rtl w:val="0"/>
              </w:rPr>
              <w:t xml:space="preserve">? </w:t>
            </w:r>
          </w:p>
          <w:p w:rsidR="00000000" w:rsidDel="00000000" w:rsidP="00000000" w:rsidRDefault="00000000" w:rsidRPr="00000000" w14:paraId="00000053">
            <w:pPr>
              <w:spacing w:before="60" w:line="264" w:lineRule="auto"/>
              <w:ind w:right="96"/>
              <w:jc w:val="both"/>
              <w:rPr>
                <w:sz w:val="24"/>
                <w:szCs w:val="24"/>
              </w:rPr>
            </w:pPr>
            <w:r w:rsidDel="00000000" w:rsidR="00000000" w:rsidRPr="00000000">
              <w:rPr>
                <w:sz w:val="24"/>
                <w:szCs w:val="24"/>
                <w:rtl w:val="0"/>
              </w:rPr>
              <w:t xml:space="preserve">Yes </w:t>
            </w:r>
          </w:p>
          <w:p w:rsidR="00000000" w:rsidDel="00000000" w:rsidP="00000000" w:rsidRDefault="00000000" w:rsidRPr="00000000" w14:paraId="00000054">
            <w:pPr>
              <w:spacing w:before="60" w:line="264" w:lineRule="auto"/>
              <w:ind w:right="96"/>
              <w:jc w:val="both"/>
              <w:rPr>
                <w:sz w:val="24"/>
                <w:szCs w:val="24"/>
              </w:rPr>
            </w:pPr>
            <w:r w:rsidDel="00000000" w:rsidR="00000000" w:rsidRPr="00000000">
              <w:rPr>
                <w:sz w:val="24"/>
                <w:szCs w:val="24"/>
                <w:rtl w:val="0"/>
              </w:rPr>
              <w:t xml:space="preserve">No </w:t>
            </w:r>
          </w:p>
        </w:tc>
      </w:tr>
      <w:tr>
        <w:trPr>
          <w:cantSplit w:val="0"/>
          <w:tblHeader w:val="0"/>
        </w:trPr>
        <w:tc>
          <w:tcPr>
            <w:shd w:fill="f2f2f2" w:val="clear"/>
          </w:tcPr>
          <w:p w:rsidR="00000000" w:rsidDel="00000000" w:rsidP="00000000" w:rsidRDefault="00000000" w:rsidRPr="00000000" w14:paraId="00000055">
            <w:pPr>
              <w:keepNext w:val="1"/>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Lead organisation</w:t>
            </w:r>
          </w:p>
        </w:tc>
        <w:tc>
          <w:tcPr/>
          <w:p w:rsidR="00000000" w:rsidDel="00000000" w:rsidP="00000000" w:rsidRDefault="00000000" w:rsidRPr="00000000" w14:paraId="00000056">
            <w:pPr>
              <w:keepNext w:val="1"/>
              <w:spacing w:after="120" w:before="60" w:line="240" w:lineRule="auto"/>
              <w:rPr>
                <w:b w:val="1"/>
                <w:color w:val="3b66bc"/>
                <w:sz w:val="24"/>
                <w:szCs w:val="24"/>
              </w:rPr>
            </w:pPr>
            <w:r w:rsidDel="00000000" w:rsidR="00000000" w:rsidRPr="00000000">
              <w:rPr>
                <w:rtl w:val="0"/>
              </w:rPr>
            </w:r>
          </w:p>
        </w:tc>
      </w:tr>
      <w:tr>
        <w:trPr>
          <w:cantSplit w:val="0"/>
          <w:trHeight w:val="478" w:hRule="atLeast"/>
          <w:tblHeader w:val="0"/>
        </w:trPr>
        <w:tc>
          <w:tcPr>
            <w:shd w:fill="f2f2f2" w:val="clear"/>
          </w:tcPr>
          <w:p w:rsidR="00000000" w:rsidDel="00000000" w:rsidP="00000000" w:rsidRDefault="00000000" w:rsidRPr="00000000" w14:paraId="00000057">
            <w:pPr>
              <w:tabs>
                <w:tab w:val="left" w:pos="1575"/>
              </w:tabs>
              <w:spacing w:after="100" w:before="60" w:line="264" w:lineRule="auto"/>
              <w:rPr>
                <w:b w:val="1"/>
                <w:color w:val="3b66bc"/>
                <w:sz w:val="24"/>
                <w:szCs w:val="24"/>
              </w:rPr>
            </w:pPr>
            <w:r w:rsidDel="00000000" w:rsidR="00000000" w:rsidRPr="00000000">
              <w:rPr>
                <w:b w:val="1"/>
                <w:color w:val="3b66bc"/>
                <w:sz w:val="24"/>
                <w:szCs w:val="24"/>
                <w:rtl w:val="0"/>
              </w:rPr>
              <w:t xml:space="preserve">Contact name</w:t>
            </w:r>
          </w:p>
        </w:tc>
        <w:tc>
          <w:tcPr/>
          <w:p w:rsidR="00000000" w:rsidDel="00000000" w:rsidP="00000000" w:rsidRDefault="00000000" w:rsidRPr="00000000" w14:paraId="00000058">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9">
            <w:pPr>
              <w:tabs>
                <w:tab w:val="left" w:pos="1575"/>
              </w:tabs>
              <w:spacing w:after="100" w:before="60" w:line="264" w:lineRule="auto"/>
              <w:rPr>
                <w:b w:val="1"/>
                <w:color w:val="3b66bc"/>
                <w:sz w:val="24"/>
                <w:szCs w:val="24"/>
              </w:rPr>
            </w:pPr>
            <w:bookmarkStart w:colFirst="0" w:colLast="0" w:name="_heading=h.gjdgxs" w:id="0"/>
            <w:bookmarkEnd w:id="0"/>
            <w:r w:rsidDel="00000000" w:rsidR="00000000" w:rsidRPr="00000000">
              <w:rPr>
                <w:b w:val="1"/>
                <w:color w:val="3b66bc"/>
                <w:sz w:val="24"/>
                <w:szCs w:val="24"/>
                <w:rtl w:val="0"/>
              </w:rPr>
              <w:t xml:space="preserve">Contact job role</w:t>
            </w:r>
          </w:p>
        </w:tc>
        <w:tc>
          <w:tcPr/>
          <w:p w:rsidR="00000000" w:rsidDel="00000000" w:rsidP="00000000" w:rsidRDefault="00000000" w:rsidRPr="00000000" w14:paraId="0000005A">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B">
            <w:pPr>
              <w:tabs>
                <w:tab w:val="left" w:pos="1575"/>
              </w:tabs>
              <w:spacing w:after="100" w:before="60" w:line="264" w:lineRule="auto"/>
              <w:rPr>
                <w:b w:val="1"/>
                <w:color w:val="3b66bc"/>
                <w:sz w:val="24"/>
                <w:szCs w:val="24"/>
              </w:rPr>
            </w:pPr>
            <w:bookmarkStart w:colFirst="0" w:colLast="0" w:name="_heading=h.8tjofhgagv4m" w:id="1"/>
            <w:bookmarkEnd w:id="1"/>
            <w:r w:rsidDel="00000000" w:rsidR="00000000" w:rsidRPr="00000000">
              <w:rPr>
                <w:b w:val="1"/>
                <w:color w:val="3b66bc"/>
                <w:sz w:val="24"/>
                <w:szCs w:val="24"/>
                <w:rtl w:val="0"/>
              </w:rPr>
              <w:t xml:space="preserve">Contact email</w:t>
            </w:r>
          </w:p>
        </w:tc>
        <w:tc>
          <w:tcPr/>
          <w:p w:rsidR="00000000" w:rsidDel="00000000" w:rsidP="00000000" w:rsidRDefault="00000000" w:rsidRPr="00000000" w14:paraId="0000005C">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D">
            <w:pPr>
              <w:spacing w:after="100" w:before="60" w:line="264" w:lineRule="auto"/>
              <w:rPr>
                <w:b w:val="1"/>
                <w:color w:val="3b66bc"/>
                <w:sz w:val="24"/>
                <w:szCs w:val="24"/>
              </w:rPr>
            </w:pPr>
            <w:r w:rsidDel="00000000" w:rsidR="00000000" w:rsidRPr="00000000">
              <w:rPr>
                <w:b w:val="1"/>
                <w:color w:val="3b66bc"/>
                <w:sz w:val="24"/>
                <w:szCs w:val="24"/>
                <w:rtl w:val="0"/>
              </w:rPr>
              <w:t xml:space="preserve">Contact telephone</w:t>
            </w:r>
          </w:p>
        </w:tc>
        <w:tc>
          <w:tcPr/>
          <w:p w:rsidR="00000000" w:rsidDel="00000000" w:rsidP="00000000" w:rsidRDefault="00000000" w:rsidRPr="00000000" w14:paraId="0000005E">
            <w:pPr>
              <w:spacing w:after="120" w:before="60" w:line="240" w:lineRule="auto"/>
              <w:rPr>
                <w:b w:val="1"/>
                <w:color w:val="3b66bc"/>
                <w:sz w:val="24"/>
                <w:szCs w:val="24"/>
              </w:rPr>
            </w:pPr>
            <w:r w:rsidDel="00000000" w:rsidR="00000000" w:rsidRPr="00000000">
              <w:rPr>
                <w:rtl w:val="0"/>
              </w:rPr>
            </w:r>
          </w:p>
        </w:tc>
      </w:tr>
      <w:tr>
        <w:trPr>
          <w:cantSplit w:val="0"/>
          <w:tblHeader w:val="0"/>
        </w:trPr>
        <w:tc>
          <w:tcPr>
            <w:shd w:fill="f2f2f2" w:val="clear"/>
          </w:tcPr>
          <w:p w:rsidR="00000000" w:rsidDel="00000000" w:rsidP="00000000" w:rsidRDefault="00000000" w:rsidRPr="00000000" w14:paraId="0000005F">
            <w:pPr>
              <w:spacing w:after="100" w:before="60" w:line="264" w:lineRule="auto"/>
              <w:rPr>
                <w:b w:val="1"/>
                <w:color w:val="3b66bc"/>
                <w:sz w:val="24"/>
                <w:szCs w:val="24"/>
              </w:rPr>
            </w:pPr>
            <w:r w:rsidDel="00000000" w:rsidR="00000000" w:rsidRPr="00000000">
              <w:rPr>
                <w:b w:val="1"/>
                <w:color w:val="3b66bc"/>
                <w:sz w:val="24"/>
                <w:szCs w:val="24"/>
                <w:rtl w:val="0"/>
              </w:rPr>
              <w:t xml:space="preserve">Where did you hear of this ITT?</w:t>
            </w:r>
          </w:p>
        </w:tc>
        <w:tc>
          <w:tcPr/>
          <w:p w:rsidR="00000000" w:rsidDel="00000000" w:rsidP="00000000" w:rsidRDefault="00000000" w:rsidRPr="00000000" w14:paraId="00000060">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61">
            <w:pPr>
              <w:spacing w:after="100" w:before="60" w:line="264" w:lineRule="auto"/>
              <w:rPr>
                <w:b w:val="1"/>
                <w:color w:val="3b66bc"/>
                <w:sz w:val="36"/>
                <w:szCs w:val="36"/>
              </w:rPr>
            </w:pPr>
            <w:r w:rsidDel="00000000" w:rsidR="00000000" w:rsidRPr="00000000">
              <w:rPr>
                <w:b w:val="1"/>
                <w:color w:val="3b66bc"/>
                <w:sz w:val="36"/>
                <w:szCs w:val="36"/>
                <w:rtl w:val="0"/>
              </w:rPr>
              <w:t xml:space="preserve">SECTION A:</w:t>
            </w:r>
            <w:r w:rsidDel="00000000" w:rsidR="00000000" w:rsidRPr="00000000">
              <w:rPr>
                <w:b w:val="1"/>
                <w:color w:val="3b66bc"/>
                <w:sz w:val="36"/>
                <w:szCs w:val="36"/>
                <w:rtl w:val="0"/>
              </w:rPr>
              <w:t xml:space="preserve"> Intervention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provide details of your intervention:</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Intervention </w:t>
            </w:r>
            <w:r w:rsidDel="00000000" w:rsidR="00000000" w:rsidRPr="00000000">
              <w:rPr>
                <w:sz w:val="24"/>
                <w:szCs w:val="24"/>
                <w:rtl w:val="0"/>
              </w:rPr>
              <w:t xml:space="preserve">name / description</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Aim of intervention (including the key out</w:t>
            </w:r>
            <w:r w:rsidDel="00000000" w:rsidR="00000000" w:rsidRPr="00000000">
              <w:rPr>
                <w:sz w:val="24"/>
                <w:szCs w:val="24"/>
                <w:rtl w:val="0"/>
              </w:rPr>
              <w:t xml:space="preserve">comes for students) </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Who is the intervention is aimed at</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sz w:val="24"/>
                <w:szCs w:val="24"/>
                <w:u w:val="none"/>
              </w:rPr>
            </w:pPr>
            <w:r w:rsidDel="00000000" w:rsidR="00000000" w:rsidRPr="00000000">
              <w:rPr>
                <w:sz w:val="24"/>
                <w:szCs w:val="24"/>
                <w:rtl w:val="0"/>
              </w:rPr>
              <w:t xml:space="preserve">Previous data collected / evaluations conducted and an overview of findings</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Number of students</w:t>
            </w:r>
            <w:r w:rsidDel="00000000" w:rsidR="00000000" w:rsidRPr="00000000">
              <w:rPr>
                <w:sz w:val="24"/>
                <w:szCs w:val="24"/>
                <w:rtl w:val="0"/>
              </w:rPr>
              <w:t xml:space="preserve"> likely to be included in pilot running August ‘22 - March ‘23</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left"/>
              <w:rPr>
                <w:sz w:val="24"/>
                <w:szCs w:val="24"/>
                <w:u w:val="none"/>
              </w:rPr>
            </w:pPr>
            <w:r w:rsidDel="00000000" w:rsidR="00000000" w:rsidRPr="00000000">
              <w:rPr>
                <w:sz w:val="24"/>
                <w:szCs w:val="24"/>
                <w:rtl w:val="0"/>
              </w:rPr>
              <w:t xml:space="preserve">Future plans for delivering / scaling intervention</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i w:val="1"/>
                <w:sz w:val="24"/>
                <w:szCs w:val="24"/>
                <w:rtl w:val="0"/>
              </w:rPr>
              <w:t xml:space="preserve">750</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6B">
            <w:pPr>
              <w:spacing w:after="100" w:before="60" w:line="264" w:lineRule="auto"/>
              <w:rPr>
                <w:b w:val="1"/>
                <w:color w:val="3b66bc"/>
                <w:sz w:val="24"/>
                <w:szCs w:val="24"/>
              </w:rPr>
            </w:pPr>
            <w:r w:rsidDel="00000000" w:rsidR="00000000" w:rsidRPr="00000000">
              <w:rPr>
                <w:rtl w:val="0"/>
              </w:rPr>
            </w:r>
          </w:p>
          <w:p w:rsidR="00000000" w:rsidDel="00000000" w:rsidP="00000000" w:rsidRDefault="00000000" w:rsidRPr="00000000" w14:paraId="0000006C">
            <w:pPr>
              <w:spacing w:after="120" w:before="60" w:line="240" w:lineRule="auto"/>
              <w:rPr>
                <w:rFonts w:ascii="MS Gothic" w:cs="MS Gothic" w:eastAsia="MS Gothic" w:hAnsi="MS Gothic"/>
                <w:b w:val="1"/>
                <w:color w:val="242852"/>
                <w:sz w:val="24"/>
                <w:szCs w:val="24"/>
              </w:rPr>
            </w:pPr>
            <w:r w:rsidDel="00000000" w:rsidR="00000000" w:rsidRPr="00000000">
              <w:rPr>
                <w:rtl w:val="0"/>
              </w:rPr>
            </w:r>
          </w:p>
        </w:tc>
      </w:tr>
      <w:tr>
        <w:trPr>
          <w:cantSplit w:val="0"/>
          <w:trHeight w:val="1526" w:hRule="atLeast"/>
          <w:tblHeader w:val="0"/>
        </w:trPr>
        <w:tc>
          <w:tcPr>
            <w:gridSpan w:val="2"/>
            <w:shd w:fill="d6e0f2" w:val="clear"/>
          </w:tcPr>
          <w:p w:rsidR="00000000" w:rsidDel="00000000" w:rsidP="00000000" w:rsidRDefault="00000000" w:rsidRPr="00000000" w14:paraId="0000006E">
            <w:pPr>
              <w:spacing w:after="120" w:before="60" w:line="240" w:lineRule="auto"/>
              <w:rPr>
                <w:i w:val="1"/>
                <w:color w:val="3b66bc"/>
                <w:sz w:val="20"/>
                <w:szCs w:val="20"/>
              </w:rPr>
            </w:pPr>
            <w:r w:rsidDel="00000000" w:rsidR="00000000" w:rsidRPr="00000000">
              <w:rPr>
                <w:b w:val="1"/>
                <w:color w:val="3b66bc"/>
                <w:sz w:val="36"/>
                <w:szCs w:val="36"/>
                <w:rtl w:val="0"/>
              </w:rPr>
              <w:t xml:space="preserve">SECTION B: Team</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i w:val="1"/>
                <w:sz w:val="24"/>
                <w:szCs w:val="24"/>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Please provide details of </w:t>
            </w:r>
            <w:r w:rsidDel="00000000" w:rsidR="00000000" w:rsidRPr="00000000">
              <w:rPr>
                <w:i w:val="1"/>
                <w:sz w:val="24"/>
                <w:szCs w:val="24"/>
                <w:rtl w:val="0"/>
              </w:rPr>
              <w:t xml:space="preserve">the team who will be involved in delivering / supporting the evaluation of the intervention:</w:t>
            </w:r>
          </w:p>
          <w:p w:rsidR="00000000" w:rsidDel="00000000" w:rsidP="00000000" w:rsidRDefault="00000000" w:rsidRPr="00000000" w14:paraId="00000070">
            <w:pPr>
              <w:numPr>
                <w:ilvl w:val="0"/>
                <w:numId w:val="2"/>
              </w:numPr>
              <w:spacing w:before="60" w:line="240" w:lineRule="auto"/>
              <w:ind w:left="720" w:hanging="360"/>
              <w:rPr>
                <w:rFonts w:ascii="Noto Sans Symbols" w:cs="Noto Sans Symbols" w:eastAsia="Noto Sans Symbols" w:hAnsi="Noto Sans Symbols"/>
                <w:sz w:val="24"/>
                <w:szCs w:val="24"/>
              </w:rPr>
            </w:pPr>
            <w:r w:rsidDel="00000000" w:rsidR="00000000" w:rsidRPr="00000000">
              <w:rPr>
                <w:sz w:val="24"/>
                <w:szCs w:val="24"/>
                <w:rtl w:val="0"/>
              </w:rPr>
              <w:t xml:space="preserve">Details of key staff who will be involved with the evaluation, including relevant knowledge and skills (of both the topic area and evaluation)</w:t>
            </w:r>
            <w:r w:rsidDel="00000000" w:rsidR="00000000" w:rsidRPr="00000000">
              <w:rPr>
                <w:rtl w:val="0"/>
              </w:rPr>
            </w:r>
          </w:p>
          <w:p w:rsidR="00000000" w:rsidDel="00000000" w:rsidP="00000000" w:rsidRDefault="00000000" w:rsidRPr="00000000" w14:paraId="00000071">
            <w:pPr>
              <w:numPr>
                <w:ilvl w:val="0"/>
                <w:numId w:val="2"/>
              </w:numPr>
              <w:ind w:left="720" w:hanging="360"/>
              <w:rPr>
                <w:sz w:val="24"/>
                <w:szCs w:val="24"/>
              </w:rPr>
            </w:pPr>
            <w:r w:rsidDel="00000000" w:rsidR="00000000" w:rsidRPr="00000000">
              <w:rPr>
                <w:sz w:val="24"/>
                <w:szCs w:val="24"/>
                <w:rtl w:val="0"/>
              </w:rPr>
              <w:t xml:space="preserve">The team’s approach to transparency and accountability when working with independent evaluators</w:t>
            </w:r>
            <w:r w:rsidDel="00000000" w:rsidR="00000000" w:rsidRPr="00000000">
              <w:rPr>
                <w:rtl w:val="0"/>
              </w:rPr>
            </w:r>
          </w:p>
          <w:p w:rsidR="00000000" w:rsidDel="00000000" w:rsidP="00000000" w:rsidRDefault="00000000" w:rsidRPr="00000000" w14:paraId="00000072">
            <w:pPr>
              <w:numPr>
                <w:ilvl w:val="0"/>
                <w:numId w:val="2"/>
              </w:numPr>
              <w:ind w:left="720" w:hanging="360"/>
              <w:rPr>
                <w:sz w:val="24"/>
                <w:szCs w:val="24"/>
                <w:u w:val="none"/>
              </w:rPr>
            </w:pPr>
            <w:r w:rsidDel="00000000" w:rsidR="00000000" w:rsidRPr="00000000">
              <w:rPr>
                <w:sz w:val="24"/>
                <w:szCs w:val="24"/>
                <w:rtl w:val="0"/>
              </w:rPr>
              <w:t xml:space="preserve">Capacity to meet key deliverables (ethics, data collection, summary report)</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[500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75">
            <w:pPr>
              <w:spacing w:after="120" w:before="60" w:line="240" w:lineRule="auto"/>
              <w:rPr>
                <w:b w:val="1"/>
                <w:color w:val="3b66bc"/>
                <w:sz w:val="24"/>
                <w:szCs w:val="24"/>
              </w:rPr>
            </w:pPr>
            <w:r w:rsidDel="00000000" w:rsidR="00000000" w:rsidRPr="00000000">
              <w:rPr>
                <w:rtl w:val="0"/>
              </w:rPr>
            </w:r>
          </w:p>
          <w:p w:rsidR="00000000" w:rsidDel="00000000" w:rsidP="00000000" w:rsidRDefault="00000000" w:rsidRPr="00000000" w14:paraId="00000076">
            <w:pPr>
              <w:spacing w:after="120" w:before="60" w:line="240" w:lineRule="auto"/>
              <w:rPr>
                <w:b w:val="1"/>
                <w:color w:val="3b66bc"/>
                <w:sz w:val="24"/>
                <w:szCs w:val="24"/>
              </w:rPr>
            </w:pPr>
            <w:r w:rsidDel="00000000" w:rsidR="00000000" w:rsidRPr="00000000">
              <w:rPr>
                <w:rtl w:val="0"/>
              </w:rPr>
            </w:r>
          </w:p>
          <w:p w:rsidR="00000000" w:rsidDel="00000000" w:rsidP="00000000" w:rsidRDefault="00000000" w:rsidRPr="00000000" w14:paraId="00000077">
            <w:pPr>
              <w:spacing w:after="120" w:before="60" w:line="240" w:lineRule="auto"/>
              <w:rPr>
                <w:b w:val="1"/>
                <w:color w:val="3b66bc"/>
                <w:sz w:val="24"/>
                <w:szCs w:val="24"/>
              </w:rPr>
            </w:pPr>
            <w:r w:rsidDel="00000000" w:rsidR="00000000" w:rsidRPr="00000000">
              <w:rPr>
                <w:rtl w:val="0"/>
              </w:rPr>
            </w:r>
          </w:p>
        </w:tc>
      </w:tr>
      <w:tr>
        <w:trPr>
          <w:cantSplit w:val="0"/>
          <w:tblHeader w:val="0"/>
        </w:trPr>
        <w:tc>
          <w:tcPr>
            <w:gridSpan w:val="2"/>
            <w:shd w:fill="d6e0f2" w:val="clear"/>
          </w:tcPr>
          <w:p w:rsidR="00000000" w:rsidDel="00000000" w:rsidP="00000000" w:rsidRDefault="00000000" w:rsidRPr="00000000" w14:paraId="00000079">
            <w:pPr>
              <w:spacing w:after="100" w:before="60" w:line="264" w:lineRule="auto"/>
              <w:rPr>
                <w:i w:val="1"/>
                <w:color w:val="3b66bc"/>
                <w:sz w:val="20"/>
                <w:szCs w:val="20"/>
              </w:rPr>
            </w:pPr>
            <w:r w:rsidDel="00000000" w:rsidR="00000000" w:rsidRPr="00000000">
              <w:rPr>
                <w:b w:val="1"/>
                <w:color w:val="3b66bc"/>
                <w:sz w:val="36"/>
                <w:szCs w:val="36"/>
                <w:rtl w:val="0"/>
              </w:rPr>
              <w:t xml:space="preserve">SECTION C: </w:t>
            </w:r>
            <w:r w:rsidDel="00000000" w:rsidR="00000000" w:rsidRPr="00000000">
              <w:rPr>
                <w:b w:val="1"/>
                <w:color w:val="3b66bc"/>
                <w:sz w:val="36"/>
                <w:szCs w:val="36"/>
                <w:rtl w:val="0"/>
              </w:rPr>
              <w:t xml:space="preserve">Budget</w:t>
            </w:r>
            <w:r w:rsidDel="00000000" w:rsidR="00000000" w:rsidRPr="00000000">
              <w:rPr>
                <w:rtl w:val="0"/>
              </w:rPr>
            </w:r>
          </w:p>
          <w:p w:rsidR="00000000" w:rsidDel="00000000" w:rsidP="00000000" w:rsidRDefault="00000000" w:rsidRPr="00000000" w14:paraId="0000007A">
            <w:pPr>
              <w:spacing w:after="120" w:before="60" w:line="240" w:lineRule="auto"/>
              <w:rPr>
                <w:sz w:val="24"/>
                <w:szCs w:val="24"/>
              </w:rPr>
            </w:pPr>
            <w:r w:rsidDel="00000000" w:rsidR="00000000" w:rsidRPr="00000000">
              <w:rPr>
                <w:sz w:val="24"/>
                <w:szCs w:val="24"/>
                <w:rtl w:val="0"/>
              </w:rPr>
              <w:t xml:space="preserve">Please set out the level of grant funding you are seeking from TASO (up to £20,000) and details of how this will be allocated. </w:t>
            </w:r>
          </w:p>
          <w:p w:rsidR="00000000" w:rsidDel="00000000" w:rsidP="00000000" w:rsidRDefault="00000000" w:rsidRPr="00000000" w14:paraId="0000007B">
            <w:pPr>
              <w:spacing w:after="120" w:before="60" w:line="240" w:lineRule="auto"/>
              <w:rPr>
                <w:sz w:val="24"/>
                <w:szCs w:val="24"/>
              </w:rPr>
            </w:pPr>
            <w:r w:rsidDel="00000000" w:rsidR="00000000" w:rsidRPr="00000000">
              <w:rPr>
                <w:i w:val="1"/>
                <w:sz w:val="24"/>
                <w:szCs w:val="24"/>
                <w:rtl w:val="0"/>
              </w:rPr>
              <w:t xml:space="preserve">[500 words max]</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7D">
            <w:pPr>
              <w:spacing w:after="100" w:before="60" w:line="264" w:lineRule="auto"/>
              <w:rPr>
                <w:color w:val="3b66bc"/>
                <w:sz w:val="24"/>
                <w:szCs w:val="24"/>
              </w:rPr>
            </w:pPr>
            <w:r w:rsidDel="00000000" w:rsidR="00000000" w:rsidRPr="00000000">
              <w:rPr>
                <w:rtl w:val="0"/>
              </w:rPr>
            </w:r>
          </w:p>
          <w:p w:rsidR="00000000" w:rsidDel="00000000" w:rsidP="00000000" w:rsidRDefault="00000000" w:rsidRPr="00000000" w14:paraId="0000007E">
            <w:pPr>
              <w:spacing w:after="100" w:before="60" w:line="264" w:lineRule="auto"/>
              <w:rPr>
                <w:color w:val="3b66bc"/>
                <w:sz w:val="24"/>
                <w:szCs w:val="24"/>
              </w:rPr>
            </w:pPr>
            <w:r w:rsidDel="00000000" w:rsidR="00000000" w:rsidRPr="00000000">
              <w:rPr>
                <w:rtl w:val="0"/>
              </w:rPr>
            </w:r>
          </w:p>
          <w:p w:rsidR="00000000" w:rsidDel="00000000" w:rsidP="00000000" w:rsidRDefault="00000000" w:rsidRPr="00000000" w14:paraId="0000007F">
            <w:pPr>
              <w:spacing w:after="120" w:before="60" w:line="240" w:lineRule="auto"/>
              <w:rPr>
                <w:color w:val="3b66bc"/>
                <w:sz w:val="24"/>
                <w:szCs w:val="24"/>
              </w:rPr>
            </w:pPr>
            <w:r w:rsidDel="00000000" w:rsidR="00000000" w:rsidRPr="00000000">
              <w:rPr>
                <w:rtl w:val="0"/>
              </w:rPr>
            </w:r>
          </w:p>
        </w:tc>
      </w:tr>
    </w:tbl>
    <w:p w:rsidR="00000000" w:rsidDel="00000000" w:rsidP="00000000" w:rsidRDefault="00000000" w:rsidRPr="00000000" w14:paraId="00000081">
      <w:pPr>
        <w:spacing w:before="60" w:lineRule="auto"/>
        <w:rPr/>
        <w:sectPr>
          <w:headerReference r:id="rId17" w:type="default"/>
          <w:footerReference r:id="rId18"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82">
      <w:pPr>
        <w:rPr>
          <w:b w:val="1"/>
          <w:sz w:val="24"/>
          <w:szCs w:val="24"/>
        </w:rPr>
      </w:pPr>
      <w:r w:rsidDel="00000000" w:rsidR="00000000" w:rsidRPr="00000000">
        <w:rPr>
          <w:rtl w:val="0"/>
        </w:rPr>
      </w:r>
    </w:p>
    <w:p w:rsidR="00000000" w:rsidDel="00000000" w:rsidP="00000000" w:rsidRDefault="00000000" w:rsidRPr="00000000" w14:paraId="00000083">
      <w:pPr>
        <w:keepNext w:val="1"/>
        <w:keepLines w:val="1"/>
        <w:spacing w:after="120" w:before="60" w:lineRule="auto"/>
        <w:rPr>
          <w:i w:val="1"/>
          <w:color w:val="434343"/>
          <w:sz w:val="24"/>
          <w:szCs w:val="24"/>
        </w:rPr>
      </w:pPr>
      <w:r w:rsidDel="00000000" w:rsidR="00000000" w:rsidRPr="00000000">
        <w:rPr>
          <w:i w:val="1"/>
          <w:color w:val="434343"/>
          <w:sz w:val="24"/>
          <w:szCs w:val="24"/>
          <w:rtl w:val="0"/>
        </w:rPr>
        <w:t xml:space="preserve">Additional guidance</w:t>
      </w:r>
      <w:r w:rsidDel="00000000" w:rsidR="00000000" w:rsidRPr="00000000">
        <w:rPr>
          <w:rtl w:val="0"/>
        </w:rPr>
      </w:r>
    </w:p>
    <w:p w:rsidR="00000000" w:rsidDel="00000000" w:rsidP="00000000" w:rsidRDefault="00000000" w:rsidRPr="00000000" w14:paraId="00000084">
      <w:pPr>
        <w:numPr>
          <w:ilvl w:val="0"/>
          <w:numId w:val="9"/>
        </w:numPr>
        <w:spacing w:before="60" w:lineRule="auto"/>
        <w:ind w:left="720" w:hanging="360"/>
        <w:rPr>
          <w:sz w:val="24"/>
          <w:szCs w:val="24"/>
        </w:rPr>
      </w:pPr>
      <w:r w:rsidDel="00000000" w:rsidR="00000000" w:rsidRPr="00000000">
        <w:rPr>
          <w:sz w:val="24"/>
          <w:szCs w:val="24"/>
          <w:rtl w:val="0"/>
        </w:rPr>
        <w:t xml:space="preserve">TASO reserves the right, acting reasonably, to:</w:t>
      </w:r>
    </w:p>
    <w:p w:rsidR="00000000" w:rsidDel="00000000" w:rsidP="00000000" w:rsidRDefault="00000000" w:rsidRPr="00000000" w14:paraId="00000085">
      <w:pPr>
        <w:numPr>
          <w:ilvl w:val="1"/>
          <w:numId w:val="9"/>
        </w:numPr>
        <w:ind w:left="1440" w:hanging="360"/>
        <w:rPr>
          <w:sz w:val="24"/>
          <w:szCs w:val="24"/>
        </w:rPr>
      </w:pPr>
      <w:r w:rsidDel="00000000" w:rsidR="00000000" w:rsidRPr="00000000">
        <w:rPr>
          <w:sz w:val="24"/>
          <w:szCs w:val="24"/>
          <w:rtl w:val="0"/>
        </w:rPr>
        <w:t xml:space="preserve">Discontinue the open call in the absence of appropriate submissions;  </w:t>
      </w:r>
    </w:p>
    <w:p w:rsidR="00000000" w:rsidDel="00000000" w:rsidP="00000000" w:rsidRDefault="00000000" w:rsidRPr="00000000" w14:paraId="00000086">
      <w:pPr>
        <w:numPr>
          <w:ilvl w:val="1"/>
          <w:numId w:val="9"/>
        </w:numPr>
        <w:ind w:left="1440" w:hanging="360"/>
        <w:rPr>
          <w:sz w:val="24"/>
          <w:szCs w:val="24"/>
        </w:rPr>
      </w:pPr>
      <w:r w:rsidDel="00000000" w:rsidR="00000000" w:rsidRPr="00000000">
        <w:rPr>
          <w:sz w:val="24"/>
          <w:szCs w:val="24"/>
          <w:rtl w:val="0"/>
        </w:rPr>
        <w:t xml:space="preserve">Change the timetable for the delivery of the project, and in such circumstances TASO will notify all applicants of any change by the fastest means possible;</w:t>
      </w:r>
    </w:p>
    <w:p w:rsidR="00000000" w:rsidDel="00000000" w:rsidP="00000000" w:rsidRDefault="00000000" w:rsidRPr="00000000" w14:paraId="00000087">
      <w:pPr>
        <w:numPr>
          <w:ilvl w:val="1"/>
          <w:numId w:val="9"/>
        </w:numPr>
        <w:ind w:left="1440" w:hanging="360"/>
        <w:rPr>
          <w:sz w:val="24"/>
          <w:szCs w:val="24"/>
        </w:rPr>
      </w:pPr>
      <w:r w:rsidDel="00000000" w:rsidR="00000000" w:rsidRPr="00000000">
        <w:rPr>
          <w:sz w:val="24"/>
          <w:szCs w:val="24"/>
          <w:rtl w:val="0"/>
        </w:rPr>
        <w:t xml:space="preserve">Terminate discussions with organisations which apply; </w:t>
      </w:r>
    </w:p>
    <w:p w:rsidR="00000000" w:rsidDel="00000000" w:rsidP="00000000" w:rsidRDefault="00000000" w:rsidRPr="00000000" w14:paraId="00000088">
      <w:pPr>
        <w:numPr>
          <w:ilvl w:val="1"/>
          <w:numId w:val="9"/>
        </w:numPr>
        <w:ind w:left="1440" w:hanging="360"/>
        <w:rPr>
          <w:sz w:val="24"/>
          <w:szCs w:val="24"/>
        </w:rPr>
      </w:pPr>
      <w:r w:rsidDel="00000000" w:rsidR="00000000" w:rsidRPr="00000000">
        <w:rPr>
          <w:sz w:val="24"/>
          <w:szCs w:val="24"/>
          <w:rtl w:val="0"/>
        </w:rPr>
        <w:t xml:space="preserve">Not to accept submissions at all as a result of this process. </w:t>
      </w:r>
    </w:p>
    <w:p w:rsidR="00000000" w:rsidDel="00000000" w:rsidP="00000000" w:rsidRDefault="00000000" w:rsidRPr="00000000" w14:paraId="00000089">
      <w:pPr>
        <w:numPr>
          <w:ilvl w:val="0"/>
          <w:numId w:val="9"/>
        </w:numPr>
        <w:ind w:left="720" w:hanging="360"/>
        <w:rPr>
          <w:sz w:val="24"/>
          <w:szCs w:val="24"/>
        </w:rPr>
      </w:pPr>
      <w:r w:rsidDel="00000000" w:rsidR="00000000" w:rsidRPr="00000000">
        <w:rPr>
          <w:sz w:val="24"/>
          <w:szCs w:val="24"/>
          <w:rtl w:val="0"/>
        </w:rPr>
        <w:t xml:space="preserve">Under no circumstances shall TASO incur any liability in respect of any of these actions.</w:t>
      </w:r>
    </w:p>
    <w:p w:rsidR="00000000" w:rsidDel="00000000" w:rsidP="00000000" w:rsidRDefault="00000000" w:rsidRPr="00000000" w14:paraId="0000008A">
      <w:pPr>
        <w:numPr>
          <w:ilvl w:val="0"/>
          <w:numId w:val="9"/>
        </w:numPr>
        <w:ind w:left="720" w:hanging="360"/>
        <w:rPr>
          <w:sz w:val="24"/>
          <w:szCs w:val="24"/>
        </w:rPr>
      </w:pPr>
      <w:r w:rsidDel="00000000" w:rsidR="00000000" w:rsidRPr="00000000">
        <w:rPr>
          <w:sz w:val="24"/>
          <w:szCs w:val="24"/>
          <w:rtl w:val="0"/>
        </w:rPr>
        <w:t xml:space="preserve">No publicity regarding the project will be permitted until TASO has given express written consent to the relevant communication. No statements may be made to any part of the media regarding the nature of this open call, its contents or any proposals relating to it without the prior written consent of TASO.</w:t>
      </w:r>
    </w:p>
    <w:p w:rsidR="00000000" w:rsidDel="00000000" w:rsidP="00000000" w:rsidRDefault="00000000" w:rsidRPr="00000000" w14:paraId="0000008B">
      <w:pPr>
        <w:numPr>
          <w:ilvl w:val="0"/>
          <w:numId w:val="9"/>
        </w:numPr>
        <w:ind w:left="720" w:hanging="360"/>
        <w:rPr>
          <w:sz w:val="24"/>
          <w:szCs w:val="24"/>
        </w:rPr>
      </w:pPr>
      <w:r w:rsidDel="00000000" w:rsidR="00000000" w:rsidRPr="00000000">
        <w:rPr>
          <w:sz w:val="24"/>
          <w:szCs w:val="24"/>
          <w:rtl w:val="0"/>
        </w:rPr>
        <w:t xml:space="preserve">TASO will not reimburse any costs incurred by organisations in connection with preparation of their submissions. </w:t>
      </w:r>
    </w:p>
    <w:p w:rsidR="00000000" w:rsidDel="00000000" w:rsidP="00000000" w:rsidRDefault="00000000" w:rsidRPr="00000000" w14:paraId="0000008C">
      <w:pPr>
        <w:numPr>
          <w:ilvl w:val="0"/>
          <w:numId w:val="9"/>
        </w:numPr>
        <w:ind w:left="720" w:hanging="360"/>
        <w:rPr>
          <w:sz w:val="24"/>
          <w:szCs w:val="24"/>
        </w:rPr>
      </w:pPr>
      <w:r w:rsidDel="00000000" w:rsidR="00000000" w:rsidRPr="00000000">
        <w:rPr>
          <w:sz w:val="24"/>
          <w:szCs w:val="24"/>
          <w:rtl w:val="0"/>
        </w:rPr>
        <w:t xml:space="preserve">If you are unsure of the meaning of a question or anything in this call for submissions then it is your responsibility to ask TASO to clarify in writing via email.</w:t>
      </w:r>
    </w:p>
    <w:p w:rsidR="00000000" w:rsidDel="00000000" w:rsidP="00000000" w:rsidRDefault="00000000" w:rsidRPr="00000000" w14:paraId="0000008D">
      <w:pPr>
        <w:numPr>
          <w:ilvl w:val="0"/>
          <w:numId w:val="9"/>
        </w:numPr>
        <w:ind w:left="720" w:hanging="360"/>
        <w:rPr>
          <w:sz w:val="24"/>
          <w:szCs w:val="24"/>
        </w:rPr>
      </w:pPr>
      <w:r w:rsidDel="00000000" w:rsidR="00000000" w:rsidRPr="00000000">
        <w:rPr>
          <w:sz w:val="24"/>
          <w:szCs w:val="24"/>
          <w:rtl w:val="0"/>
        </w:rPr>
        <w:t xml:space="preserve">TASO will aim to answer clarification questions within five (5) working days, but does not undertake to do so. TASO may also decline to answer a question if it deems the question to be inappropriate. If TASO is unable to answer a question, this will be communicated.</w:t>
      </w:r>
    </w:p>
    <w:p w:rsidR="00000000" w:rsidDel="00000000" w:rsidP="00000000" w:rsidRDefault="00000000" w:rsidRPr="00000000" w14:paraId="0000008E">
      <w:pPr>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MS Gothic"/>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-676273</wp:posOffset>
          </wp:positionH>
          <wp:positionV relativeFrom="paragraph">
            <wp:posOffset>-390523</wp:posOffset>
          </wp:positionV>
          <wp:extent cx="2828925" cy="849886"/>
          <wp:effectExtent b="0" l="0" r="0" t="0"/>
          <wp:wrapSquare wrapText="bothSides" distB="0" distT="0" distL="114300" distR="114300"/>
          <wp:docPr descr="A picture containing object&#10;&#10;Description automatically generated" id="27" name="image1.png"/>
          <a:graphic>
            <a:graphicData uri="http://schemas.openxmlformats.org/drawingml/2006/picture">
              <pic:pic>
                <pic:nvPicPr>
                  <pic:cNvPr descr="A picture containing object&#10;&#10;Description automatically generated" id="0" name="image1.png"/>
                  <pic:cNvPicPr preferRelativeResize="0"/>
                </pic:nvPicPr>
                <pic:blipFill>
                  <a:blip r:embed="rId1"/>
                  <a:srcRect b="0" l="0" r="0" t="0"/>
                  <a:stretch>
                    <a:fillRect/>
                  </a:stretch>
                </pic:blipFill>
                <pic:spPr>
                  <a:xfrm>
                    <a:off x="0" y="0"/>
                    <a:ext cx="2828925" cy="84988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016C7"/>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link w:val="Heading2Char"/>
    <w:uiPriority w:val="9"/>
    <w:semiHidden w:val="1"/>
    <w:unhideWhenUsed w:val="1"/>
    <w:qFormat w:val="1"/>
    <w:rsid w:val="00ED2C30"/>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link w:val="ListParagraphChar"/>
    <w:uiPriority w:val="34"/>
    <w:qFormat w:val="1"/>
    <w:rsid w:val="00C016C7"/>
    <w:pPr>
      <w:ind w:left="720"/>
      <w:contextualSpacing w:val="1"/>
    </w:pPr>
  </w:style>
  <w:style w:type="paragraph" w:styleId="NormalWeb">
    <w:name w:val="Normal (Web)"/>
    <w:basedOn w:val="Normal"/>
    <w:uiPriority w:val="99"/>
    <w:unhideWhenUsed w:val="1"/>
    <w:rsid w:val="00F976EA"/>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7163C7"/>
    <w:rPr>
      <w:color w:val="0563c1" w:themeColor="hyperlink"/>
      <w:u w:val="single"/>
    </w:rPr>
  </w:style>
  <w:style w:type="character" w:styleId="UnresolvedMention">
    <w:name w:val="Unresolved Mention"/>
    <w:basedOn w:val="DefaultParagraphFont"/>
    <w:uiPriority w:val="99"/>
    <w:rsid w:val="007163C7"/>
    <w:rPr>
      <w:color w:val="605e5c"/>
      <w:shd w:color="auto" w:fill="e1dfdd" w:val="clear"/>
    </w:rPr>
  </w:style>
  <w:style w:type="character" w:styleId="FollowedHyperlink">
    <w:name w:val="FollowedHyperlink"/>
    <w:basedOn w:val="DefaultParagraphFont"/>
    <w:uiPriority w:val="99"/>
    <w:semiHidden w:val="1"/>
    <w:unhideWhenUsed w:val="1"/>
    <w:rsid w:val="007163C7"/>
    <w:rPr>
      <w:color w:val="954f72" w:themeColor="followedHyperlink"/>
      <w:u w:val="single"/>
    </w:rPr>
  </w:style>
  <w:style w:type="character" w:styleId="Heading2Char" w:customStyle="1">
    <w:name w:val="Heading 2 Char"/>
    <w:basedOn w:val="DefaultParagraphFont"/>
    <w:link w:val="Heading2"/>
    <w:uiPriority w:val="9"/>
    <w:rsid w:val="00ED2C30"/>
    <w:rPr>
      <w:rFonts w:ascii="Times New Roman" w:cs="Times New Roman" w:eastAsia="Times New Roman" w:hAnsi="Times New Roman"/>
      <w:b w:val="1"/>
      <w:bCs w:val="1"/>
      <w:sz w:val="36"/>
      <w:szCs w:val="36"/>
      <w:lang w:eastAsia="en-GB"/>
    </w:rPr>
  </w:style>
  <w:style w:type="character" w:styleId="normaltextrun" w:customStyle="1">
    <w:name w:val="normaltextrun"/>
    <w:basedOn w:val="DefaultParagraphFont"/>
    <w:rsid w:val="00BA1693"/>
  </w:style>
  <w:style w:type="character" w:styleId="CommentReference">
    <w:name w:val="annotation reference"/>
    <w:basedOn w:val="DefaultParagraphFont"/>
    <w:uiPriority w:val="99"/>
    <w:semiHidden w:val="1"/>
    <w:unhideWhenUsed w:val="1"/>
    <w:rsid w:val="00E3189B"/>
    <w:rPr>
      <w:sz w:val="16"/>
      <w:szCs w:val="16"/>
    </w:rPr>
  </w:style>
  <w:style w:type="paragraph" w:styleId="CommentText">
    <w:name w:val="annotation text"/>
    <w:basedOn w:val="Normal"/>
    <w:link w:val="CommentTextChar"/>
    <w:uiPriority w:val="99"/>
    <w:unhideWhenUsed w:val="1"/>
    <w:rsid w:val="00E3189B"/>
    <w:pPr>
      <w:spacing w:line="240" w:lineRule="auto"/>
    </w:pPr>
    <w:rPr>
      <w:sz w:val="20"/>
      <w:szCs w:val="20"/>
    </w:rPr>
  </w:style>
  <w:style w:type="character" w:styleId="CommentTextChar" w:customStyle="1">
    <w:name w:val="Comment Text Char"/>
    <w:basedOn w:val="DefaultParagraphFont"/>
    <w:link w:val="CommentText"/>
    <w:uiPriority w:val="99"/>
    <w:rsid w:val="00E3189B"/>
    <w:rPr>
      <w:rFonts w:ascii="Arial" w:cs="Arial" w:eastAsia="Arial" w:hAnsi="Arial"/>
      <w:sz w:val="20"/>
      <w:szCs w:val="20"/>
      <w:lang w:eastAsia="en-GB"/>
    </w:rPr>
  </w:style>
  <w:style w:type="paragraph" w:styleId="CommentSubject">
    <w:name w:val="annotation subject"/>
    <w:basedOn w:val="CommentText"/>
    <w:next w:val="CommentText"/>
    <w:link w:val="CommentSubjectChar"/>
    <w:uiPriority w:val="99"/>
    <w:semiHidden w:val="1"/>
    <w:unhideWhenUsed w:val="1"/>
    <w:rsid w:val="00E3189B"/>
    <w:rPr>
      <w:b w:val="1"/>
      <w:bCs w:val="1"/>
    </w:rPr>
  </w:style>
  <w:style w:type="character" w:styleId="CommentSubjectChar" w:customStyle="1">
    <w:name w:val="Comment Subject Char"/>
    <w:basedOn w:val="CommentTextChar"/>
    <w:link w:val="CommentSubject"/>
    <w:uiPriority w:val="99"/>
    <w:semiHidden w:val="1"/>
    <w:rsid w:val="00E3189B"/>
    <w:rPr>
      <w:rFonts w:ascii="Arial" w:cs="Arial" w:eastAsia="Arial" w:hAnsi="Arial"/>
      <w:b w:val="1"/>
      <w:bCs w:val="1"/>
      <w:sz w:val="20"/>
      <w:szCs w:val="20"/>
      <w:lang w:eastAsia="en-GB"/>
    </w:rPr>
  </w:style>
  <w:style w:type="paragraph" w:styleId="BalloonText">
    <w:name w:val="Balloon Text"/>
    <w:basedOn w:val="Normal"/>
    <w:link w:val="BalloonTextChar"/>
    <w:uiPriority w:val="99"/>
    <w:semiHidden w:val="1"/>
    <w:unhideWhenUsed w:val="1"/>
    <w:rsid w:val="00E3189B"/>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E3189B"/>
    <w:rPr>
      <w:rFonts w:ascii="Times New Roman" w:cs="Times New Roman" w:eastAsia="Arial" w:hAnsi="Times New Roman"/>
      <w:sz w:val="18"/>
      <w:szCs w:val="18"/>
      <w:lang w:eastAsia="en-GB"/>
    </w:rPr>
  </w:style>
  <w:style w:type="paragraph" w:styleId="paragraph" w:customStyle="1">
    <w:name w:val="paragraph"/>
    <w:basedOn w:val="Normal"/>
    <w:rsid w:val="00716428"/>
    <w:pPr>
      <w:spacing w:after="100" w:afterAutospacing="1" w:before="100" w:beforeAutospacing="1" w:line="240" w:lineRule="auto"/>
    </w:pPr>
    <w:rPr>
      <w:rFonts w:ascii="Times New Roman" w:cs="Times New Roman" w:eastAsia="Times New Roman" w:hAnsi="Times New Roman"/>
      <w:sz w:val="24"/>
      <w:szCs w:val="24"/>
    </w:rPr>
  </w:style>
  <w:style w:type="character" w:styleId="eop" w:customStyle="1">
    <w:name w:val="eop"/>
    <w:basedOn w:val="DefaultParagraphFont"/>
    <w:rsid w:val="00716428"/>
  </w:style>
  <w:style w:type="paragraph" w:styleId="Header">
    <w:name w:val="header"/>
    <w:basedOn w:val="Normal"/>
    <w:link w:val="HeaderChar"/>
    <w:uiPriority w:val="99"/>
    <w:unhideWhenUsed w:val="1"/>
    <w:rsid w:val="00D85DA7"/>
    <w:pPr>
      <w:tabs>
        <w:tab w:val="center" w:pos="4513"/>
        <w:tab w:val="right" w:pos="9026"/>
      </w:tabs>
      <w:spacing w:line="240" w:lineRule="auto"/>
    </w:pPr>
  </w:style>
  <w:style w:type="character" w:styleId="HeaderChar" w:customStyle="1">
    <w:name w:val="Header Char"/>
    <w:basedOn w:val="DefaultParagraphFont"/>
    <w:link w:val="Header"/>
    <w:uiPriority w:val="99"/>
    <w:rsid w:val="00D85DA7"/>
    <w:rPr>
      <w:rFonts w:ascii="Arial" w:cs="Arial" w:eastAsia="Arial" w:hAnsi="Arial"/>
      <w:sz w:val="22"/>
      <w:szCs w:val="22"/>
      <w:lang w:eastAsia="en-GB"/>
    </w:rPr>
  </w:style>
  <w:style w:type="paragraph" w:styleId="Footer">
    <w:name w:val="footer"/>
    <w:basedOn w:val="Normal"/>
    <w:link w:val="FooterChar"/>
    <w:uiPriority w:val="99"/>
    <w:unhideWhenUsed w:val="1"/>
    <w:rsid w:val="00D85DA7"/>
    <w:pPr>
      <w:tabs>
        <w:tab w:val="center" w:pos="4513"/>
        <w:tab w:val="right" w:pos="9026"/>
      </w:tabs>
      <w:spacing w:line="240" w:lineRule="auto"/>
    </w:pPr>
  </w:style>
  <w:style w:type="character" w:styleId="FooterChar" w:customStyle="1">
    <w:name w:val="Footer Char"/>
    <w:basedOn w:val="DefaultParagraphFont"/>
    <w:link w:val="Footer"/>
    <w:uiPriority w:val="99"/>
    <w:rsid w:val="00D85DA7"/>
    <w:rPr>
      <w:rFonts w:ascii="Arial" w:cs="Arial" w:eastAsia="Arial" w:hAnsi="Arial"/>
      <w:sz w:val="22"/>
      <w:szCs w:val="22"/>
      <w:lang w:eastAsia="en-GB"/>
    </w:rPr>
  </w:style>
  <w:style w:type="table" w:styleId="TableGrid">
    <w:name w:val="Table Grid"/>
    <w:basedOn w:val="TableNormal"/>
    <w:uiPriority w:val="39"/>
    <w:rsid w:val="00674F9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ListParagraphChar" w:customStyle="1">
    <w:name w:val="List Paragraph Char"/>
    <w:link w:val="ListParagraph"/>
    <w:uiPriority w:val="34"/>
    <w:locked w:val="1"/>
    <w:rsid w:val="001735E2"/>
    <w:rPr>
      <w:rFonts w:ascii="Arial" w:cs="Arial" w:eastAsia="Arial" w:hAnsi="Arial"/>
      <w:sz w:val="22"/>
      <w:szCs w:val="22"/>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pBdr>
        <w:top w:space="0" w:sz="0" w:val="nil"/>
        <w:left w:space="0" w:sz="0" w:val="nil"/>
        <w:bottom w:space="0" w:sz="0" w:val="nil"/>
        <w:right w:space="0" w:sz="0" w:val="nil"/>
        <w:between w:space="0" w:sz="0" w:val="nil"/>
      </w:pBdr>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aso.org.uk/research/what-works-for-employment-employability/" TargetMode="External"/><Relationship Id="rId10" Type="http://schemas.openxmlformats.org/officeDocument/2006/relationships/hyperlink" Target="https://taso.org.uk/evidence/toolkit/what-is-causal-evidence/" TargetMode="External"/><Relationship Id="rId13" Type="http://schemas.openxmlformats.org/officeDocument/2006/relationships/hyperlink" Target="https://taso.org.uk/research/what-works-for-employment-employability/" TargetMode="External"/><Relationship Id="rId12" Type="http://schemas.openxmlformats.org/officeDocument/2006/relationships/hyperlink" Target="https://taso.org.uk/research/what-works-for-mental-health-disabili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what-works-network" TargetMode="External"/><Relationship Id="rId15" Type="http://schemas.openxmlformats.org/officeDocument/2006/relationships/hyperlink" Target="https://taso.org.uk/taso-privacy-notice/" TargetMode="External"/><Relationship Id="rId14" Type="http://schemas.openxmlformats.org/officeDocument/2006/relationships/hyperlink" Target="https://taso.org.uk/research/what-works-for-mental-health-disability/" TargetMode="External"/><Relationship Id="rId17" Type="http://schemas.openxmlformats.org/officeDocument/2006/relationships/header" Target="header1.xml"/><Relationship Id="rId16" Type="http://schemas.openxmlformats.org/officeDocument/2006/relationships/hyperlink" Target="https://taso.org.uk/taso-privacy-notice/"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hyperlink" Target="https://taso.org.uk/evidence/toolkit/what-is-causal-evidence/" TargetMode="External"/><Relationship Id="rId8" Type="http://schemas.openxmlformats.org/officeDocument/2006/relationships/hyperlink" Target="https://taso.org.uk/evidence/toolkit/what-is-causal-evi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PeMHs0iBtsRXtRxtkGmQQfMSQ==">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2022-04-12T21:20:00Z</dcterms:created>
  <dc:creator>Rain Sherlock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0x010100CFFB2645B4192C469F8306416C22C8A4</vt:lpwstr>
  </property>
</Properties>
</file>