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CE2D45" w:rsidRDefault="00980F59">
      <w:pPr>
        <w:rPr>
          <w:b/>
          <w:color w:val="3B66BC"/>
          <w:sz w:val="40"/>
          <w:szCs w:val="40"/>
        </w:rPr>
      </w:pPr>
      <w:bookmarkStart w:id="0" w:name="_heading=h.gjdgxs" w:colFirst="0" w:colLast="0"/>
      <w:bookmarkEnd w:id="0"/>
      <w:r>
        <w:rPr>
          <w:b/>
          <w:color w:val="3B66BC"/>
          <w:sz w:val="40"/>
          <w:szCs w:val="40"/>
        </w:rPr>
        <w:t xml:space="preserve">Validating survey scales for constructs relevant to widening participation and student success </w:t>
      </w:r>
    </w:p>
    <w:p w14:paraId="00000003" w14:textId="77777777" w:rsidR="00CE2D45" w:rsidRPr="00763D29" w:rsidRDefault="00980F59">
      <w:pPr>
        <w:rPr>
          <w:color w:val="000000"/>
          <w:sz w:val="24"/>
          <w:szCs w:val="24"/>
        </w:rPr>
      </w:pPr>
      <w:r w:rsidRPr="00763D29">
        <w:rPr>
          <w:sz w:val="24"/>
          <w:szCs w:val="24"/>
        </w:rPr>
        <w:t xml:space="preserve">September 2021 </w:t>
      </w:r>
    </w:p>
    <w:p w14:paraId="00000004" w14:textId="77777777" w:rsidR="00CE2D45" w:rsidRPr="00763D29" w:rsidRDefault="00CE2D45">
      <w:pPr>
        <w:rPr>
          <w:color w:val="000000"/>
          <w:sz w:val="24"/>
          <w:szCs w:val="24"/>
        </w:rPr>
      </w:pPr>
    </w:p>
    <w:p w14:paraId="00000005" w14:textId="77777777" w:rsidR="00CE2D45" w:rsidRPr="00763D29" w:rsidRDefault="00980F59">
      <w:pPr>
        <w:rPr>
          <w:b/>
          <w:color w:val="3B66BC"/>
          <w:sz w:val="24"/>
          <w:szCs w:val="24"/>
        </w:rPr>
      </w:pPr>
      <w:r w:rsidRPr="00763D29">
        <w:rPr>
          <w:b/>
          <w:color w:val="3B66BC"/>
          <w:sz w:val="24"/>
          <w:szCs w:val="24"/>
        </w:rPr>
        <w:t xml:space="preserve">Introduction </w:t>
      </w:r>
    </w:p>
    <w:p w14:paraId="46206044" w14:textId="77777777" w:rsidR="00763D29" w:rsidRDefault="00980F59">
      <w:pPr>
        <w:rPr>
          <w:sz w:val="24"/>
          <w:szCs w:val="24"/>
        </w:rPr>
      </w:pPr>
      <w:r w:rsidRPr="00763D29">
        <w:rPr>
          <w:sz w:val="24"/>
          <w:szCs w:val="24"/>
        </w:rPr>
        <w:t xml:space="preserve">The Centre for Transforming Access and Student Outcomes in Higher Education (TASO) aims to improve lives through evidence-based practice in higher education (HE). Our vision is to eliminate equality gaps for disadvantaged and underrepresented groups, allowing all students to have the same chance to enter HE, get a good degree and progress into further study or employment. </w:t>
      </w:r>
    </w:p>
    <w:p w14:paraId="726D5D81" w14:textId="77777777" w:rsidR="00763D29" w:rsidRDefault="00763D29">
      <w:pPr>
        <w:rPr>
          <w:sz w:val="24"/>
          <w:szCs w:val="24"/>
        </w:rPr>
      </w:pPr>
    </w:p>
    <w:p w14:paraId="00000006" w14:textId="6319DE2D" w:rsidR="00CE2D45" w:rsidRPr="00763D29" w:rsidRDefault="00980F59">
      <w:pPr>
        <w:rPr>
          <w:sz w:val="24"/>
          <w:szCs w:val="24"/>
        </w:rPr>
      </w:pPr>
      <w:r w:rsidRPr="00763D29">
        <w:rPr>
          <w:sz w:val="24"/>
          <w:szCs w:val="24"/>
        </w:rPr>
        <w:t xml:space="preserve">TASO was set up in 2019, by a consortium of King’s College London, Nottingham Trent </w:t>
      </w:r>
      <w:proofErr w:type="gramStart"/>
      <w:r w:rsidRPr="00763D29">
        <w:rPr>
          <w:sz w:val="24"/>
          <w:szCs w:val="24"/>
        </w:rPr>
        <w:t>University</w:t>
      </w:r>
      <w:proofErr w:type="gramEnd"/>
      <w:r w:rsidRPr="00763D29">
        <w:rPr>
          <w:sz w:val="24"/>
          <w:szCs w:val="24"/>
        </w:rPr>
        <w:t xml:space="preserve"> and the Behavioural Insights Team. </w:t>
      </w:r>
    </w:p>
    <w:p w14:paraId="394CB6DC" w14:textId="77777777" w:rsidR="00763D29" w:rsidRDefault="00980F59">
      <w:pPr>
        <w:rPr>
          <w:color w:val="0E101A"/>
          <w:sz w:val="24"/>
          <w:szCs w:val="24"/>
        </w:rPr>
      </w:pPr>
      <w:r w:rsidRPr="00763D29">
        <w:rPr>
          <w:sz w:val="24"/>
          <w:szCs w:val="24"/>
        </w:rPr>
        <w:br/>
      </w:r>
      <w:r w:rsidRPr="00763D29">
        <w:rPr>
          <w:color w:val="0E101A"/>
          <w:sz w:val="24"/>
          <w:szCs w:val="24"/>
        </w:rPr>
        <w:t xml:space="preserve">We are an independent hub for HE professionals to access research, </w:t>
      </w:r>
      <w:proofErr w:type="gramStart"/>
      <w:r w:rsidRPr="00763D29">
        <w:rPr>
          <w:color w:val="0E101A"/>
          <w:sz w:val="24"/>
          <w:szCs w:val="24"/>
        </w:rPr>
        <w:t>toolkits</w:t>
      </w:r>
      <w:proofErr w:type="gramEnd"/>
      <w:r w:rsidRPr="00763D29">
        <w:rPr>
          <w:color w:val="0E101A"/>
          <w:sz w:val="24"/>
          <w:szCs w:val="24"/>
        </w:rPr>
        <w:t xml:space="preserve"> and evaluation guidance to eliminate equality gaps. We inform practitioners of the best available evidence and produce new evidence on the most effective approaches.</w:t>
      </w:r>
    </w:p>
    <w:p w14:paraId="30290C20" w14:textId="77777777" w:rsidR="00763D29" w:rsidRDefault="00763D29">
      <w:pPr>
        <w:rPr>
          <w:color w:val="0E101A"/>
          <w:sz w:val="24"/>
          <w:szCs w:val="24"/>
        </w:rPr>
      </w:pPr>
    </w:p>
    <w:p w14:paraId="00000007" w14:textId="31C30656" w:rsidR="00CE2D45" w:rsidRPr="00763D29" w:rsidRDefault="00980F59">
      <w:pPr>
        <w:rPr>
          <w:color w:val="0E101A"/>
          <w:sz w:val="24"/>
          <w:szCs w:val="24"/>
        </w:rPr>
      </w:pPr>
      <w:r w:rsidRPr="00763D29">
        <w:rPr>
          <w:color w:val="0E101A"/>
          <w:sz w:val="24"/>
          <w:szCs w:val="24"/>
        </w:rPr>
        <w:t xml:space="preserve">TASO is an affiliate ‘What Works’ centre and is part of the </w:t>
      </w:r>
      <w:hyperlink r:id="rId8">
        <w:r w:rsidRPr="00763D29">
          <w:rPr>
            <w:color w:val="0563C1"/>
            <w:sz w:val="24"/>
            <w:szCs w:val="24"/>
            <w:u w:val="single"/>
          </w:rPr>
          <w:t>UK Government’s What Works Movement.</w:t>
        </w:r>
      </w:hyperlink>
      <w:r w:rsidRPr="00763D29">
        <w:rPr>
          <w:color w:val="0E101A"/>
          <w:sz w:val="24"/>
          <w:szCs w:val="24"/>
        </w:rPr>
        <w:t xml:space="preserve"> This means that TASO is committed to the generation, synthesis and dissemination of high-quality evidence about effective practice in widening participation and student success. </w:t>
      </w:r>
    </w:p>
    <w:p w14:paraId="00000008" w14:textId="77777777" w:rsidR="00CE2D45" w:rsidRPr="00763D29" w:rsidRDefault="00CE2D45">
      <w:pPr>
        <w:rPr>
          <w:color w:val="0E101A"/>
          <w:sz w:val="24"/>
          <w:szCs w:val="24"/>
        </w:rPr>
      </w:pPr>
    </w:p>
    <w:p w14:paraId="00000009" w14:textId="77777777" w:rsidR="00CE2D45" w:rsidRPr="00763D29" w:rsidRDefault="00980F59">
      <w:pPr>
        <w:rPr>
          <w:sz w:val="24"/>
          <w:szCs w:val="24"/>
        </w:rPr>
      </w:pPr>
      <w:r w:rsidRPr="00763D29">
        <w:rPr>
          <w:sz w:val="24"/>
          <w:szCs w:val="24"/>
        </w:rPr>
        <w:t xml:space="preserve">As part of TASO’s goal to help the sector produce more Type 3 evidence and understand which activities are most effective, this project aims to build on our existing survey design and validation </w:t>
      </w:r>
      <w:hyperlink r:id="rId9">
        <w:r w:rsidRPr="00763D29">
          <w:rPr>
            <w:color w:val="1155CC"/>
            <w:sz w:val="24"/>
            <w:szCs w:val="24"/>
            <w:u w:val="single"/>
          </w:rPr>
          <w:t>guidance</w:t>
        </w:r>
      </w:hyperlink>
      <w:r w:rsidRPr="00763D29">
        <w:rPr>
          <w:sz w:val="24"/>
          <w:szCs w:val="24"/>
        </w:rPr>
        <w:t xml:space="preserve"> by developing a bespoke survey that widening participation and student success teams can use to measure key intermediate outcomes. </w:t>
      </w:r>
    </w:p>
    <w:p w14:paraId="0000000A" w14:textId="77777777" w:rsidR="00CE2D45" w:rsidRPr="00763D29" w:rsidRDefault="00CE2D45">
      <w:pPr>
        <w:rPr>
          <w:sz w:val="24"/>
          <w:szCs w:val="24"/>
        </w:rPr>
      </w:pPr>
    </w:p>
    <w:p w14:paraId="0000000B" w14:textId="77777777" w:rsidR="00CE2D45" w:rsidRPr="00763D29" w:rsidRDefault="00980F59">
      <w:pPr>
        <w:rPr>
          <w:b/>
          <w:color w:val="3B66BC"/>
          <w:sz w:val="24"/>
          <w:szCs w:val="24"/>
        </w:rPr>
      </w:pPr>
      <w:r w:rsidRPr="00763D29">
        <w:rPr>
          <w:b/>
          <w:color w:val="3B66BC"/>
          <w:sz w:val="24"/>
          <w:szCs w:val="24"/>
        </w:rPr>
        <w:t>Project scope</w:t>
      </w:r>
    </w:p>
    <w:p w14:paraId="0000000C" w14:textId="77777777" w:rsidR="00CE2D45" w:rsidRPr="00763D29" w:rsidRDefault="00980F59">
      <w:pPr>
        <w:spacing w:before="60" w:line="264" w:lineRule="auto"/>
        <w:rPr>
          <w:sz w:val="24"/>
          <w:szCs w:val="24"/>
        </w:rPr>
      </w:pPr>
      <w:r w:rsidRPr="00763D29">
        <w:rPr>
          <w:sz w:val="24"/>
          <w:szCs w:val="24"/>
        </w:rPr>
        <w:t xml:space="preserve">Identifying and measuring intermediate outcomes relevant to widening participation and student success is a crucial prerequisite to producing more robust evidence on what works in reducing inequality in HE. Currently, higher education providers (HEPs) use a variety of psychological and psychosocial survey scales to assess relevant outcomes. The scales being employed for pre-entry interventions are often pre-existing validated scales used to measure constructs that may be predictive of educational attainment, which is the primary causal factor in predicting participation in HE. These constructs include self-efficacy, engagement with school, resilience, and sense of belonging. </w:t>
      </w:r>
    </w:p>
    <w:p w14:paraId="0000000D" w14:textId="77777777" w:rsidR="00CE2D45" w:rsidRPr="00763D29" w:rsidRDefault="00CE2D45">
      <w:pPr>
        <w:spacing w:before="60" w:line="264" w:lineRule="auto"/>
        <w:rPr>
          <w:sz w:val="24"/>
          <w:szCs w:val="24"/>
        </w:rPr>
      </w:pPr>
    </w:p>
    <w:p w14:paraId="0000000E" w14:textId="77777777" w:rsidR="00CE2D45" w:rsidRPr="00763D29" w:rsidRDefault="00980F59">
      <w:pPr>
        <w:spacing w:before="60" w:line="264" w:lineRule="auto"/>
        <w:rPr>
          <w:sz w:val="24"/>
          <w:szCs w:val="24"/>
        </w:rPr>
      </w:pPr>
      <w:r w:rsidRPr="00763D29">
        <w:rPr>
          <w:sz w:val="24"/>
          <w:szCs w:val="24"/>
        </w:rPr>
        <w:lastRenderedPageBreak/>
        <w:t xml:space="preserve">Although there are opportunities to use pre-existing scales to measure these constructs and evaluate outreach activity, using ‘off the shelf’ validated scales </w:t>
      </w:r>
      <w:proofErr w:type="gramStart"/>
      <w:r w:rsidRPr="00763D29">
        <w:rPr>
          <w:sz w:val="24"/>
          <w:szCs w:val="24"/>
        </w:rPr>
        <w:t>poses</w:t>
      </w:r>
      <w:proofErr w:type="gramEnd"/>
      <w:r w:rsidRPr="00763D29">
        <w:rPr>
          <w:sz w:val="24"/>
          <w:szCs w:val="24"/>
        </w:rPr>
        <w:t xml:space="preserve"> some challenges: </w:t>
      </w:r>
    </w:p>
    <w:p w14:paraId="0000000F" w14:textId="77777777" w:rsidR="00CE2D45" w:rsidRPr="00763D29" w:rsidRDefault="00980F59">
      <w:pPr>
        <w:numPr>
          <w:ilvl w:val="0"/>
          <w:numId w:val="8"/>
        </w:numPr>
        <w:spacing w:before="60" w:line="264" w:lineRule="auto"/>
        <w:rPr>
          <w:sz w:val="24"/>
          <w:szCs w:val="24"/>
        </w:rPr>
      </w:pPr>
      <w:r w:rsidRPr="00763D29">
        <w:rPr>
          <w:sz w:val="24"/>
          <w:szCs w:val="24"/>
        </w:rPr>
        <w:t xml:space="preserve">Many of the scales are developed in the US and therefore employ language and idioms that are not appropriate for the HE context in the UK. </w:t>
      </w:r>
    </w:p>
    <w:p w14:paraId="00000010" w14:textId="77777777" w:rsidR="00CE2D45" w:rsidRPr="00763D29" w:rsidRDefault="00980F59">
      <w:pPr>
        <w:numPr>
          <w:ilvl w:val="0"/>
          <w:numId w:val="8"/>
        </w:numPr>
        <w:spacing w:before="60" w:line="264" w:lineRule="auto"/>
        <w:rPr>
          <w:sz w:val="24"/>
          <w:szCs w:val="24"/>
        </w:rPr>
      </w:pPr>
      <w:r w:rsidRPr="00763D29">
        <w:rPr>
          <w:sz w:val="24"/>
          <w:szCs w:val="24"/>
        </w:rPr>
        <w:t xml:space="preserve">Often, the language used is not appropriate for the age groups taking part in the evaluation. </w:t>
      </w:r>
    </w:p>
    <w:p w14:paraId="00000011" w14:textId="77777777" w:rsidR="00CE2D45" w:rsidRPr="00763D29" w:rsidRDefault="00980F59">
      <w:pPr>
        <w:numPr>
          <w:ilvl w:val="0"/>
          <w:numId w:val="8"/>
        </w:numPr>
        <w:spacing w:line="264" w:lineRule="auto"/>
        <w:rPr>
          <w:sz w:val="24"/>
          <w:szCs w:val="24"/>
        </w:rPr>
      </w:pPr>
      <w:r w:rsidRPr="00763D29">
        <w:rPr>
          <w:sz w:val="24"/>
          <w:szCs w:val="24"/>
        </w:rPr>
        <w:t xml:space="preserve">The variety of scales used seem to employ a range of different scoring systems - some multiple choice and some Likert scale designs. This can cause issues when multiple scales are being used and evaluators are trying to harmonise between scales. </w:t>
      </w:r>
    </w:p>
    <w:p w14:paraId="00000012" w14:textId="77777777" w:rsidR="00CE2D45" w:rsidRPr="00763D29" w:rsidRDefault="00980F59">
      <w:pPr>
        <w:numPr>
          <w:ilvl w:val="0"/>
          <w:numId w:val="8"/>
        </w:numPr>
        <w:spacing w:line="264" w:lineRule="auto"/>
        <w:rPr>
          <w:sz w:val="24"/>
          <w:szCs w:val="24"/>
        </w:rPr>
      </w:pPr>
      <w:r w:rsidRPr="00763D29">
        <w:rPr>
          <w:sz w:val="24"/>
          <w:szCs w:val="24"/>
        </w:rPr>
        <w:t xml:space="preserve">Many of the scales are lengthy and can cause challenges with response and completion rates. </w:t>
      </w:r>
    </w:p>
    <w:p w14:paraId="00000013" w14:textId="77777777" w:rsidR="00CE2D45" w:rsidRPr="00763D29" w:rsidRDefault="00980F59">
      <w:pPr>
        <w:numPr>
          <w:ilvl w:val="0"/>
          <w:numId w:val="8"/>
        </w:numPr>
        <w:spacing w:line="264" w:lineRule="auto"/>
        <w:rPr>
          <w:sz w:val="24"/>
          <w:szCs w:val="24"/>
        </w:rPr>
      </w:pPr>
      <w:r w:rsidRPr="00763D29">
        <w:rPr>
          <w:sz w:val="24"/>
          <w:szCs w:val="24"/>
        </w:rPr>
        <w:t xml:space="preserve">Some of the scales are </w:t>
      </w:r>
      <w:proofErr w:type="gramStart"/>
      <w:r w:rsidRPr="00763D29">
        <w:rPr>
          <w:sz w:val="24"/>
          <w:szCs w:val="24"/>
        </w:rPr>
        <w:t>commercially-protected</w:t>
      </w:r>
      <w:proofErr w:type="gramEnd"/>
      <w:r w:rsidRPr="00763D29">
        <w:rPr>
          <w:sz w:val="24"/>
          <w:szCs w:val="24"/>
        </w:rPr>
        <w:t xml:space="preserve"> and sit behind a paywall, making them unequally available to different HEPs and widening participation teams. </w:t>
      </w:r>
    </w:p>
    <w:p w14:paraId="00000014" w14:textId="77777777" w:rsidR="00CE2D45" w:rsidRPr="00763D29" w:rsidRDefault="00980F59">
      <w:pPr>
        <w:numPr>
          <w:ilvl w:val="0"/>
          <w:numId w:val="8"/>
        </w:numPr>
        <w:spacing w:line="264" w:lineRule="auto"/>
        <w:rPr>
          <w:sz w:val="24"/>
          <w:szCs w:val="24"/>
        </w:rPr>
      </w:pPr>
      <w:r w:rsidRPr="00763D29">
        <w:rPr>
          <w:sz w:val="24"/>
          <w:szCs w:val="24"/>
        </w:rPr>
        <w:t xml:space="preserve">There is a lack of consistency in the scales used across the sector, making it difficult to compare findings from evaluations conducted by different widening participation and student success teams. </w:t>
      </w:r>
    </w:p>
    <w:p w14:paraId="00000015" w14:textId="77777777" w:rsidR="00CE2D45" w:rsidRPr="00763D29" w:rsidRDefault="00980F59">
      <w:pPr>
        <w:spacing w:before="60" w:line="264" w:lineRule="auto"/>
        <w:rPr>
          <w:sz w:val="24"/>
          <w:szCs w:val="24"/>
        </w:rPr>
      </w:pPr>
      <w:r w:rsidRPr="00763D29">
        <w:rPr>
          <w:sz w:val="24"/>
          <w:szCs w:val="24"/>
        </w:rPr>
        <w:t xml:space="preserve">This project aims to review the existing scales used to measure common intermediate outcomes and design a multi-scale questionnaire that can be used across widening participation and student success teams. We are commissioning a supplier to conduct the following three phase project: </w:t>
      </w:r>
    </w:p>
    <w:p w14:paraId="00000017" w14:textId="43FFB573" w:rsidR="00CE2D45" w:rsidRPr="00763D29" w:rsidRDefault="00980F59">
      <w:pPr>
        <w:spacing w:before="60" w:line="264" w:lineRule="auto"/>
        <w:rPr>
          <w:b/>
          <w:sz w:val="24"/>
          <w:szCs w:val="24"/>
        </w:rPr>
      </w:pPr>
      <w:r w:rsidRPr="00763D29">
        <w:rPr>
          <w:b/>
          <w:sz w:val="24"/>
          <w:szCs w:val="24"/>
        </w:rPr>
        <w:t>Phase 1: Consult and Review</w:t>
      </w:r>
    </w:p>
    <w:p w14:paraId="00000018" w14:textId="77777777" w:rsidR="00CE2D45" w:rsidRPr="00763D29" w:rsidRDefault="00980F59">
      <w:pPr>
        <w:numPr>
          <w:ilvl w:val="1"/>
          <w:numId w:val="5"/>
        </w:numPr>
        <w:spacing w:line="264" w:lineRule="auto"/>
        <w:ind w:left="708" w:hanging="425"/>
        <w:rPr>
          <w:sz w:val="24"/>
          <w:szCs w:val="24"/>
        </w:rPr>
      </w:pPr>
      <w:r w:rsidRPr="00763D29">
        <w:rPr>
          <w:sz w:val="24"/>
          <w:szCs w:val="24"/>
        </w:rPr>
        <w:t xml:space="preserve">Consult the sector to improve our understanding of the intermediate outcomes commonly observed and the existing scales used to measure these outcomes. </w:t>
      </w:r>
    </w:p>
    <w:p w14:paraId="00000019" w14:textId="77777777" w:rsidR="00CE2D45" w:rsidRPr="00763D29" w:rsidRDefault="00980F59">
      <w:pPr>
        <w:numPr>
          <w:ilvl w:val="1"/>
          <w:numId w:val="5"/>
        </w:numPr>
        <w:spacing w:line="264" w:lineRule="auto"/>
        <w:ind w:left="708" w:hanging="425"/>
        <w:rPr>
          <w:sz w:val="24"/>
          <w:szCs w:val="24"/>
        </w:rPr>
      </w:pPr>
      <w:r w:rsidRPr="00763D29">
        <w:rPr>
          <w:sz w:val="24"/>
          <w:szCs w:val="24"/>
        </w:rPr>
        <w:t xml:space="preserve">Review existing material and publications to build a greater understanding of the intermediate outcomes currently observed. For example, the Uni Connect Progression Frameworks will be included in the consultation phase. </w:t>
      </w:r>
    </w:p>
    <w:p w14:paraId="0000001A" w14:textId="77777777" w:rsidR="00CE2D45" w:rsidRPr="00763D29" w:rsidRDefault="00980F59">
      <w:pPr>
        <w:numPr>
          <w:ilvl w:val="1"/>
          <w:numId w:val="5"/>
        </w:numPr>
        <w:spacing w:line="264" w:lineRule="auto"/>
        <w:ind w:left="708" w:hanging="425"/>
        <w:rPr>
          <w:sz w:val="24"/>
          <w:szCs w:val="24"/>
        </w:rPr>
      </w:pPr>
      <w:r w:rsidRPr="00763D29">
        <w:rPr>
          <w:sz w:val="24"/>
          <w:szCs w:val="24"/>
        </w:rPr>
        <w:t xml:space="preserve">Review the relevant literature to better understand which psychological and psychosocial constructs are predictive of educational attainment and </w:t>
      </w:r>
      <w:proofErr w:type="spellStart"/>
      <w:r w:rsidRPr="00763D29">
        <w:rPr>
          <w:sz w:val="24"/>
          <w:szCs w:val="24"/>
        </w:rPr>
        <w:t>enrollment</w:t>
      </w:r>
      <w:proofErr w:type="spellEnd"/>
      <w:r w:rsidRPr="00763D29">
        <w:rPr>
          <w:sz w:val="24"/>
          <w:szCs w:val="24"/>
        </w:rPr>
        <w:t xml:space="preserve"> into HE. This is an important activity for ensuring an informed decision about which survey scales to develop as part of the project.</w:t>
      </w:r>
    </w:p>
    <w:p w14:paraId="0000001B" w14:textId="77777777" w:rsidR="00CE2D45" w:rsidRPr="00763D29" w:rsidRDefault="00980F59">
      <w:pPr>
        <w:numPr>
          <w:ilvl w:val="1"/>
          <w:numId w:val="5"/>
        </w:numPr>
        <w:spacing w:line="264" w:lineRule="auto"/>
        <w:ind w:left="708" w:hanging="425"/>
        <w:rPr>
          <w:sz w:val="24"/>
          <w:szCs w:val="24"/>
        </w:rPr>
      </w:pPr>
      <w:r w:rsidRPr="00763D29">
        <w:rPr>
          <w:sz w:val="24"/>
          <w:szCs w:val="24"/>
        </w:rPr>
        <w:t xml:space="preserve">Review existing scales and identify where they can be adjusted, if at all, to the UK widening participation and student context without compromising validity. </w:t>
      </w:r>
    </w:p>
    <w:p w14:paraId="0000001C" w14:textId="77777777" w:rsidR="00CE2D45" w:rsidRPr="00763D29" w:rsidRDefault="00980F59">
      <w:pPr>
        <w:widowControl w:val="0"/>
        <w:numPr>
          <w:ilvl w:val="1"/>
          <w:numId w:val="5"/>
        </w:numPr>
        <w:spacing w:line="263" w:lineRule="auto"/>
        <w:ind w:left="708" w:right="114" w:hanging="425"/>
        <w:rPr>
          <w:sz w:val="24"/>
          <w:szCs w:val="24"/>
        </w:rPr>
      </w:pPr>
      <w:r w:rsidRPr="00763D29">
        <w:rPr>
          <w:sz w:val="24"/>
          <w:szCs w:val="24"/>
        </w:rPr>
        <w:t xml:space="preserve">Decide on </w:t>
      </w:r>
      <w:proofErr w:type="gramStart"/>
      <w:r w:rsidRPr="00763D29">
        <w:rPr>
          <w:sz w:val="24"/>
          <w:szCs w:val="24"/>
        </w:rPr>
        <w:t>a number of</w:t>
      </w:r>
      <w:proofErr w:type="gramEnd"/>
      <w:r w:rsidRPr="00763D29">
        <w:rPr>
          <w:sz w:val="24"/>
          <w:szCs w:val="24"/>
        </w:rPr>
        <w:t xml:space="preserve"> constructs to focus on. This decision will be made, in consultation with the sector, based on existing evidence and the sector’s need. We estimate developing a minimum of 5 survey scales as part of the bespoke questionnaire. </w:t>
      </w:r>
    </w:p>
    <w:p w14:paraId="0000001D" w14:textId="77777777" w:rsidR="00CE2D45" w:rsidRPr="00763D29" w:rsidRDefault="00980F59">
      <w:pPr>
        <w:widowControl w:val="0"/>
        <w:numPr>
          <w:ilvl w:val="1"/>
          <w:numId w:val="5"/>
        </w:numPr>
        <w:spacing w:line="263" w:lineRule="auto"/>
        <w:ind w:left="708" w:right="114" w:hanging="425"/>
        <w:rPr>
          <w:sz w:val="24"/>
          <w:szCs w:val="24"/>
        </w:rPr>
      </w:pPr>
      <w:r w:rsidRPr="00763D29">
        <w:rPr>
          <w:sz w:val="24"/>
          <w:szCs w:val="24"/>
        </w:rPr>
        <w:t xml:space="preserve">This phase will also include surveying the sector to understand whether there is a need for accessible, relevant guidance on how to design and validate their own survey scales. </w:t>
      </w:r>
    </w:p>
    <w:p w14:paraId="0000001E" w14:textId="77777777" w:rsidR="00CE2D45" w:rsidRPr="00763D29" w:rsidRDefault="00CE2D45">
      <w:pPr>
        <w:widowControl w:val="0"/>
        <w:spacing w:line="263" w:lineRule="auto"/>
        <w:ind w:right="114"/>
        <w:rPr>
          <w:b/>
          <w:sz w:val="24"/>
          <w:szCs w:val="24"/>
        </w:rPr>
      </w:pPr>
    </w:p>
    <w:p w14:paraId="0000001F" w14:textId="77777777" w:rsidR="00CE2D45" w:rsidRPr="00763D29" w:rsidRDefault="00980F59">
      <w:pPr>
        <w:widowControl w:val="0"/>
        <w:spacing w:line="263" w:lineRule="auto"/>
        <w:ind w:right="114"/>
        <w:rPr>
          <w:sz w:val="24"/>
          <w:szCs w:val="24"/>
        </w:rPr>
      </w:pPr>
      <w:r w:rsidRPr="00763D29">
        <w:rPr>
          <w:b/>
          <w:sz w:val="24"/>
          <w:szCs w:val="24"/>
        </w:rPr>
        <w:lastRenderedPageBreak/>
        <w:t>Phase 2: Develop and Design</w:t>
      </w:r>
    </w:p>
    <w:p w14:paraId="00000020" w14:textId="77777777" w:rsidR="00CE2D45" w:rsidRPr="00763D29" w:rsidRDefault="00980F59">
      <w:pPr>
        <w:numPr>
          <w:ilvl w:val="1"/>
          <w:numId w:val="5"/>
        </w:numPr>
        <w:spacing w:before="60" w:line="264" w:lineRule="auto"/>
        <w:ind w:left="708" w:hanging="425"/>
        <w:rPr>
          <w:sz w:val="24"/>
          <w:szCs w:val="24"/>
        </w:rPr>
      </w:pPr>
      <w:r w:rsidRPr="00763D29">
        <w:rPr>
          <w:sz w:val="24"/>
          <w:szCs w:val="24"/>
        </w:rPr>
        <w:t xml:space="preserve">Develop </w:t>
      </w:r>
      <w:proofErr w:type="gramStart"/>
      <w:r w:rsidRPr="00763D29">
        <w:rPr>
          <w:sz w:val="24"/>
          <w:szCs w:val="24"/>
        </w:rPr>
        <w:t>a number of</w:t>
      </w:r>
      <w:proofErr w:type="gramEnd"/>
      <w:r w:rsidRPr="00763D29">
        <w:rPr>
          <w:sz w:val="24"/>
          <w:szCs w:val="24"/>
        </w:rPr>
        <w:t xml:space="preserve"> survey scales for the constructs identified in the consult and review phase. The exact number of survey scales and parameters for the develop end design phase will be further developed as part of the consult and review phase, however, we anticipate developing a minimum of 5 constructs that relate to the breadth of activities delivered as part of widening participation outreach and student success work. </w:t>
      </w:r>
    </w:p>
    <w:p w14:paraId="00000021" w14:textId="77777777" w:rsidR="00CE2D45" w:rsidRPr="00763D29" w:rsidRDefault="00980F59">
      <w:pPr>
        <w:numPr>
          <w:ilvl w:val="1"/>
          <w:numId w:val="5"/>
        </w:numPr>
        <w:spacing w:before="60" w:line="264" w:lineRule="auto"/>
        <w:ind w:left="708" w:hanging="425"/>
        <w:rPr>
          <w:sz w:val="24"/>
          <w:szCs w:val="24"/>
        </w:rPr>
      </w:pPr>
      <w:r w:rsidRPr="00763D29">
        <w:rPr>
          <w:sz w:val="24"/>
          <w:szCs w:val="24"/>
        </w:rPr>
        <w:t xml:space="preserve">Conduct cognitive testing with the relevant audiences for each survey scale. We intend the develop and design phase to include a round of cognitive testing for each survey scale. Please note, some of the scales may also need to be tested with different year groups. For example, if ‘sense of belonging’ is one of the constructs we want to develop a survey scale for, it will need to be tested with pre-entry to HE cohorts and cohorts that are already at a HE institution. </w:t>
      </w:r>
    </w:p>
    <w:p w14:paraId="00000022" w14:textId="77777777" w:rsidR="00CE2D45" w:rsidRPr="00763D29" w:rsidRDefault="00980F59">
      <w:pPr>
        <w:numPr>
          <w:ilvl w:val="1"/>
          <w:numId w:val="5"/>
        </w:numPr>
        <w:spacing w:before="60" w:line="264" w:lineRule="auto"/>
        <w:ind w:left="708" w:hanging="425"/>
        <w:rPr>
          <w:sz w:val="24"/>
          <w:szCs w:val="24"/>
        </w:rPr>
      </w:pPr>
      <w:r w:rsidRPr="00763D29">
        <w:rPr>
          <w:sz w:val="24"/>
          <w:szCs w:val="24"/>
        </w:rPr>
        <w:t xml:space="preserve">Conduct descriptive analysis to understand the means and standard deviations of responses to each item and evaluate the item range and variance. This will help us understand whether the survey items are functioning in the way that we intend them to. </w:t>
      </w:r>
    </w:p>
    <w:p w14:paraId="00000023" w14:textId="77777777" w:rsidR="00CE2D45" w:rsidRPr="00763D29" w:rsidRDefault="00980F59">
      <w:pPr>
        <w:numPr>
          <w:ilvl w:val="1"/>
          <w:numId w:val="5"/>
        </w:numPr>
        <w:spacing w:before="60" w:line="264" w:lineRule="auto"/>
        <w:ind w:left="708" w:hanging="425"/>
        <w:rPr>
          <w:sz w:val="24"/>
          <w:szCs w:val="24"/>
        </w:rPr>
      </w:pPr>
      <w:r w:rsidRPr="00763D29">
        <w:rPr>
          <w:sz w:val="24"/>
          <w:szCs w:val="24"/>
        </w:rPr>
        <w:t xml:space="preserve">Please note, the full factor analysis - required to validate the scales - will fall outside the scope of this project and will be performed once enough data has been generated from piloting the draft bespoke survey with ‘early </w:t>
      </w:r>
      <w:proofErr w:type="gramStart"/>
      <w:r w:rsidRPr="00763D29">
        <w:rPr>
          <w:sz w:val="24"/>
          <w:szCs w:val="24"/>
        </w:rPr>
        <w:t>adopters’</w:t>
      </w:r>
      <w:proofErr w:type="gramEnd"/>
      <w:r w:rsidRPr="00763D29">
        <w:rPr>
          <w:sz w:val="24"/>
          <w:szCs w:val="24"/>
        </w:rPr>
        <w:t xml:space="preserve">. </w:t>
      </w:r>
    </w:p>
    <w:p w14:paraId="00000024" w14:textId="77777777" w:rsidR="00CE2D45" w:rsidRPr="00763D29" w:rsidRDefault="00CE2D45">
      <w:pPr>
        <w:spacing w:line="264" w:lineRule="auto"/>
        <w:rPr>
          <w:b/>
          <w:sz w:val="24"/>
          <w:szCs w:val="24"/>
        </w:rPr>
      </w:pPr>
    </w:p>
    <w:p w14:paraId="00000025" w14:textId="77777777" w:rsidR="00CE2D45" w:rsidRPr="00763D29" w:rsidRDefault="00980F59">
      <w:pPr>
        <w:spacing w:line="264" w:lineRule="auto"/>
        <w:rPr>
          <w:sz w:val="24"/>
          <w:szCs w:val="24"/>
        </w:rPr>
      </w:pPr>
      <w:r w:rsidRPr="00763D29">
        <w:rPr>
          <w:b/>
          <w:sz w:val="24"/>
          <w:szCs w:val="24"/>
        </w:rPr>
        <w:t>Phase 3: Produce Guidance</w:t>
      </w:r>
    </w:p>
    <w:p w14:paraId="00000026" w14:textId="77777777" w:rsidR="00CE2D45" w:rsidRPr="00763D29" w:rsidRDefault="00980F59">
      <w:pPr>
        <w:numPr>
          <w:ilvl w:val="1"/>
          <w:numId w:val="5"/>
        </w:numPr>
        <w:spacing w:line="264" w:lineRule="auto"/>
        <w:ind w:left="708" w:hanging="425"/>
        <w:rPr>
          <w:sz w:val="24"/>
          <w:szCs w:val="24"/>
        </w:rPr>
      </w:pPr>
      <w:r w:rsidRPr="00763D29">
        <w:rPr>
          <w:sz w:val="24"/>
          <w:szCs w:val="24"/>
        </w:rPr>
        <w:t>Produce a bespoke questionnaire that incorporates subscales for the multiple different constructs identified in the earlier phases of the project. The aim is that providers will be able to pick and choose between different subscales but not specific items. For example, if a provider wanted to measure self-efficacy, they would have to use all the items for that subscale.</w:t>
      </w:r>
    </w:p>
    <w:p w14:paraId="00000027" w14:textId="77777777" w:rsidR="00CE2D45" w:rsidRPr="00763D29" w:rsidRDefault="00980F59">
      <w:pPr>
        <w:numPr>
          <w:ilvl w:val="1"/>
          <w:numId w:val="5"/>
        </w:numPr>
        <w:spacing w:line="264" w:lineRule="auto"/>
        <w:ind w:left="708" w:hanging="425"/>
        <w:rPr>
          <w:sz w:val="24"/>
          <w:szCs w:val="24"/>
        </w:rPr>
      </w:pPr>
      <w:r w:rsidRPr="00763D29">
        <w:rPr>
          <w:sz w:val="24"/>
          <w:szCs w:val="24"/>
        </w:rPr>
        <w:t xml:space="preserve">Produce an accessible user guide to help evaluators and practitioners implement the bespoke survey. </w:t>
      </w:r>
    </w:p>
    <w:p w14:paraId="00000028" w14:textId="77777777" w:rsidR="00CE2D45" w:rsidRPr="00763D29" w:rsidRDefault="00980F59">
      <w:pPr>
        <w:numPr>
          <w:ilvl w:val="1"/>
          <w:numId w:val="5"/>
        </w:numPr>
        <w:spacing w:line="264" w:lineRule="auto"/>
        <w:ind w:left="708" w:hanging="425"/>
        <w:rPr>
          <w:sz w:val="24"/>
          <w:szCs w:val="24"/>
        </w:rPr>
      </w:pPr>
      <w:r w:rsidRPr="00763D29">
        <w:rPr>
          <w:sz w:val="24"/>
          <w:szCs w:val="24"/>
        </w:rPr>
        <w:t xml:space="preserve">Produce accessible guidance on how to design, pilot and validate survey scales. TASO recognises that, as well as creating a bespoke questionnaire that includes the constructs commonly observed by the sector, there is a need for evaluators and practitioners to be able to develop scales that are relevant to their unique context and outreach. We anticipate that this guidance will consist of a series of web pages on the TASO website, short </w:t>
      </w:r>
      <w:proofErr w:type="gramStart"/>
      <w:r w:rsidRPr="00763D29">
        <w:rPr>
          <w:sz w:val="24"/>
          <w:szCs w:val="24"/>
        </w:rPr>
        <w:t>videos</w:t>
      </w:r>
      <w:proofErr w:type="gramEnd"/>
      <w:r w:rsidRPr="00763D29">
        <w:rPr>
          <w:sz w:val="24"/>
          <w:szCs w:val="24"/>
        </w:rPr>
        <w:t xml:space="preserve"> and links to useful resources to cover the following steps in the survey validation process: </w:t>
      </w:r>
    </w:p>
    <w:p w14:paraId="00000029" w14:textId="77777777" w:rsidR="00CE2D45" w:rsidRPr="00763D29" w:rsidRDefault="00980F59">
      <w:pPr>
        <w:numPr>
          <w:ilvl w:val="2"/>
          <w:numId w:val="5"/>
        </w:numPr>
        <w:spacing w:line="264" w:lineRule="auto"/>
        <w:rPr>
          <w:sz w:val="24"/>
          <w:szCs w:val="24"/>
        </w:rPr>
      </w:pPr>
      <w:r w:rsidRPr="00763D29">
        <w:rPr>
          <w:sz w:val="24"/>
          <w:szCs w:val="24"/>
        </w:rPr>
        <w:t>Literature review</w:t>
      </w:r>
    </w:p>
    <w:p w14:paraId="0000002A" w14:textId="77777777" w:rsidR="00CE2D45" w:rsidRPr="00763D29" w:rsidRDefault="00980F59">
      <w:pPr>
        <w:numPr>
          <w:ilvl w:val="2"/>
          <w:numId w:val="5"/>
        </w:numPr>
        <w:spacing w:line="264" w:lineRule="auto"/>
        <w:rPr>
          <w:sz w:val="24"/>
          <w:szCs w:val="24"/>
        </w:rPr>
      </w:pPr>
      <w:r w:rsidRPr="00763D29">
        <w:rPr>
          <w:sz w:val="24"/>
          <w:szCs w:val="24"/>
        </w:rPr>
        <w:t>Consultation with prospective respondents</w:t>
      </w:r>
    </w:p>
    <w:p w14:paraId="0000002B" w14:textId="77777777" w:rsidR="00CE2D45" w:rsidRPr="00763D29" w:rsidRDefault="00980F59">
      <w:pPr>
        <w:numPr>
          <w:ilvl w:val="2"/>
          <w:numId w:val="5"/>
        </w:numPr>
        <w:spacing w:line="264" w:lineRule="auto"/>
        <w:rPr>
          <w:sz w:val="24"/>
          <w:szCs w:val="24"/>
        </w:rPr>
      </w:pPr>
      <w:r w:rsidRPr="00763D29">
        <w:rPr>
          <w:sz w:val="24"/>
          <w:szCs w:val="24"/>
        </w:rPr>
        <w:t>Synthesis of literature review and input from prospective respondents</w:t>
      </w:r>
    </w:p>
    <w:p w14:paraId="0000002C" w14:textId="77777777" w:rsidR="00CE2D45" w:rsidRPr="00763D29" w:rsidRDefault="00980F59">
      <w:pPr>
        <w:numPr>
          <w:ilvl w:val="2"/>
          <w:numId w:val="5"/>
        </w:numPr>
        <w:spacing w:line="264" w:lineRule="auto"/>
        <w:rPr>
          <w:sz w:val="24"/>
          <w:szCs w:val="24"/>
        </w:rPr>
      </w:pPr>
      <w:r w:rsidRPr="00763D29">
        <w:rPr>
          <w:sz w:val="24"/>
          <w:szCs w:val="24"/>
        </w:rPr>
        <w:t>Developing the survey items</w:t>
      </w:r>
    </w:p>
    <w:p w14:paraId="0000002D" w14:textId="77777777" w:rsidR="00CE2D45" w:rsidRPr="00763D29" w:rsidRDefault="00980F59">
      <w:pPr>
        <w:numPr>
          <w:ilvl w:val="2"/>
          <w:numId w:val="5"/>
        </w:numPr>
        <w:spacing w:line="264" w:lineRule="auto"/>
        <w:rPr>
          <w:sz w:val="24"/>
          <w:szCs w:val="24"/>
        </w:rPr>
      </w:pPr>
      <w:r w:rsidRPr="00763D29">
        <w:rPr>
          <w:sz w:val="24"/>
          <w:szCs w:val="24"/>
        </w:rPr>
        <w:lastRenderedPageBreak/>
        <w:t>Cognitive testing</w:t>
      </w:r>
    </w:p>
    <w:p w14:paraId="0000002E" w14:textId="77777777" w:rsidR="00CE2D45" w:rsidRPr="00763D29" w:rsidRDefault="00980F59">
      <w:pPr>
        <w:numPr>
          <w:ilvl w:val="2"/>
          <w:numId w:val="5"/>
        </w:numPr>
        <w:spacing w:line="264" w:lineRule="auto"/>
        <w:rPr>
          <w:sz w:val="24"/>
          <w:szCs w:val="24"/>
        </w:rPr>
      </w:pPr>
      <w:r w:rsidRPr="00763D29">
        <w:rPr>
          <w:sz w:val="24"/>
          <w:szCs w:val="24"/>
        </w:rPr>
        <w:t>Pilot testing</w:t>
      </w:r>
    </w:p>
    <w:p w14:paraId="0000002F" w14:textId="77777777" w:rsidR="00CE2D45" w:rsidRPr="00763D29" w:rsidRDefault="00980F59">
      <w:pPr>
        <w:numPr>
          <w:ilvl w:val="2"/>
          <w:numId w:val="5"/>
        </w:numPr>
        <w:spacing w:line="264" w:lineRule="auto"/>
        <w:rPr>
          <w:sz w:val="24"/>
          <w:szCs w:val="24"/>
        </w:rPr>
      </w:pPr>
      <w:r w:rsidRPr="00763D29">
        <w:rPr>
          <w:sz w:val="24"/>
          <w:szCs w:val="24"/>
        </w:rPr>
        <w:t>Factor analysis</w:t>
      </w:r>
    </w:p>
    <w:p w14:paraId="00000030" w14:textId="77777777" w:rsidR="00CE2D45" w:rsidRPr="00763D29" w:rsidRDefault="00CE2D45">
      <w:pPr>
        <w:rPr>
          <w:sz w:val="24"/>
          <w:szCs w:val="24"/>
        </w:rPr>
      </w:pPr>
    </w:p>
    <w:p w14:paraId="00000031" w14:textId="77777777" w:rsidR="00CE2D45" w:rsidRPr="00763D29" w:rsidRDefault="00980F59">
      <w:pPr>
        <w:rPr>
          <w:b/>
          <w:color w:val="3B66BC"/>
          <w:sz w:val="24"/>
          <w:szCs w:val="24"/>
        </w:rPr>
      </w:pPr>
      <w:r w:rsidRPr="00763D29">
        <w:rPr>
          <w:b/>
          <w:color w:val="3B66BC"/>
          <w:sz w:val="24"/>
          <w:szCs w:val="24"/>
        </w:rPr>
        <w:t xml:space="preserve">Requirements </w:t>
      </w:r>
    </w:p>
    <w:p w14:paraId="00000032" w14:textId="77777777" w:rsidR="00CE2D45" w:rsidRPr="00763D29" w:rsidRDefault="00980F59">
      <w:pPr>
        <w:ind w:left="720"/>
        <w:rPr>
          <w:sz w:val="24"/>
          <w:szCs w:val="24"/>
        </w:rPr>
      </w:pPr>
      <w:r w:rsidRPr="00763D29">
        <w:rPr>
          <w:sz w:val="24"/>
          <w:szCs w:val="24"/>
        </w:rPr>
        <w:t xml:space="preserve">This section outlines the requirements expected from the chosen supplier. </w:t>
      </w:r>
    </w:p>
    <w:p w14:paraId="00000033" w14:textId="77777777" w:rsidR="00CE2D45" w:rsidRPr="00763D29" w:rsidRDefault="00CE2D45">
      <w:pPr>
        <w:ind w:left="720"/>
        <w:rPr>
          <w:sz w:val="24"/>
          <w:szCs w:val="24"/>
        </w:rPr>
      </w:pPr>
    </w:p>
    <w:p w14:paraId="00000034" w14:textId="77777777" w:rsidR="00CE2D45" w:rsidRPr="00763D29" w:rsidRDefault="00980F59">
      <w:pPr>
        <w:ind w:left="720"/>
        <w:rPr>
          <w:sz w:val="24"/>
          <w:szCs w:val="24"/>
        </w:rPr>
      </w:pPr>
      <w:r w:rsidRPr="00763D29">
        <w:rPr>
          <w:b/>
          <w:sz w:val="24"/>
          <w:szCs w:val="24"/>
        </w:rPr>
        <w:t xml:space="preserve">Project deliverables </w:t>
      </w:r>
    </w:p>
    <w:p w14:paraId="00000035" w14:textId="77777777" w:rsidR="00CE2D45" w:rsidRPr="00763D29" w:rsidRDefault="00980F59">
      <w:pPr>
        <w:widowControl w:val="0"/>
        <w:numPr>
          <w:ilvl w:val="0"/>
          <w:numId w:val="2"/>
        </w:numPr>
        <w:spacing w:before="175" w:line="261" w:lineRule="auto"/>
        <w:ind w:right="186"/>
        <w:rPr>
          <w:sz w:val="24"/>
          <w:szCs w:val="24"/>
        </w:rPr>
      </w:pPr>
      <w:r w:rsidRPr="00763D29">
        <w:rPr>
          <w:sz w:val="24"/>
          <w:szCs w:val="24"/>
        </w:rPr>
        <w:t xml:space="preserve">Interim report from the consult and review phase: </w:t>
      </w:r>
    </w:p>
    <w:p w14:paraId="00000036" w14:textId="77777777" w:rsidR="00CE2D45" w:rsidRPr="00763D29" w:rsidRDefault="00980F59">
      <w:pPr>
        <w:widowControl w:val="0"/>
        <w:numPr>
          <w:ilvl w:val="1"/>
          <w:numId w:val="2"/>
        </w:numPr>
        <w:spacing w:before="175" w:line="261" w:lineRule="auto"/>
        <w:ind w:right="186"/>
        <w:rPr>
          <w:sz w:val="24"/>
          <w:szCs w:val="24"/>
        </w:rPr>
      </w:pPr>
      <w:r w:rsidRPr="00763D29">
        <w:rPr>
          <w:sz w:val="24"/>
          <w:szCs w:val="24"/>
        </w:rPr>
        <w:t>A clear, concise, and engaging report of findings and recommendations, developed with editorial and presentation involvement from communications professional(s).</w:t>
      </w:r>
    </w:p>
    <w:p w14:paraId="00000037" w14:textId="77777777" w:rsidR="00CE2D45" w:rsidRPr="00763D29" w:rsidRDefault="00980F59">
      <w:pPr>
        <w:numPr>
          <w:ilvl w:val="1"/>
          <w:numId w:val="2"/>
        </w:numPr>
        <w:rPr>
          <w:rFonts w:ascii="Courier New" w:eastAsia="Courier New" w:hAnsi="Courier New" w:cs="Courier New"/>
          <w:sz w:val="24"/>
          <w:szCs w:val="24"/>
        </w:rPr>
      </w:pPr>
      <w:r w:rsidRPr="00763D29">
        <w:rPr>
          <w:sz w:val="24"/>
          <w:szCs w:val="24"/>
        </w:rPr>
        <w:t xml:space="preserve">Introduction – outlining the format and content of the report. </w:t>
      </w:r>
    </w:p>
    <w:p w14:paraId="00000038" w14:textId="77777777" w:rsidR="00CE2D45" w:rsidRPr="00763D29" w:rsidRDefault="00980F59">
      <w:pPr>
        <w:numPr>
          <w:ilvl w:val="1"/>
          <w:numId w:val="2"/>
        </w:numPr>
        <w:rPr>
          <w:sz w:val="24"/>
          <w:szCs w:val="24"/>
        </w:rPr>
      </w:pPr>
      <w:r w:rsidRPr="00763D29">
        <w:rPr>
          <w:sz w:val="24"/>
          <w:szCs w:val="24"/>
        </w:rPr>
        <w:t xml:space="preserve">Methodology – outlining the format and methodology used for the consultation with the sector and review of existing literature.  </w:t>
      </w:r>
    </w:p>
    <w:p w14:paraId="00000039" w14:textId="77777777" w:rsidR="00CE2D45" w:rsidRPr="00763D29" w:rsidRDefault="00980F59">
      <w:pPr>
        <w:numPr>
          <w:ilvl w:val="1"/>
          <w:numId w:val="2"/>
        </w:numPr>
        <w:rPr>
          <w:rFonts w:ascii="Courier New" w:eastAsia="Courier New" w:hAnsi="Courier New" w:cs="Courier New"/>
          <w:sz w:val="24"/>
          <w:szCs w:val="24"/>
        </w:rPr>
      </w:pPr>
      <w:r w:rsidRPr="00763D29">
        <w:rPr>
          <w:sz w:val="24"/>
          <w:szCs w:val="24"/>
        </w:rPr>
        <w:t>A summary of key findings, including:</w:t>
      </w:r>
    </w:p>
    <w:p w14:paraId="0000003A" w14:textId="77777777" w:rsidR="00CE2D45" w:rsidRPr="00763D29" w:rsidRDefault="00980F59">
      <w:pPr>
        <w:numPr>
          <w:ilvl w:val="2"/>
          <w:numId w:val="2"/>
        </w:numPr>
        <w:rPr>
          <w:rFonts w:ascii="Courier New" w:eastAsia="Courier New" w:hAnsi="Courier New" w:cs="Courier New"/>
          <w:sz w:val="24"/>
          <w:szCs w:val="24"/>
        </w:rPr>
      </w:pPr>
      <w:r w:rsidRPr="00763D29">
        <w:rPr>
          <w:sz w:val="24"/>
          <w:szCs w:val="24"/>
        </w:rPr>
        <w:t xml:space="preserve">The review of existing intermediate outcomes and survey scales being used by the sector. </w:t>
      </w:r>
    </w:p>
    <w:p w14:paraId="0000003B" w14:textId="77777777" w:rsidR="00CE2D45" w:rsidRPr="00763D29" w:rsidRDefault="00980F59">
      <w:pPr>
        <w:numPr>
          <w:ilvl w:val="2"/>
          <w:numId w:val="2"/>
        </w:numPr>
        <w:rPr>
          <w:sz w:val="24"/>
          <w:szCs w:val="24"/>
        </w:rPr>
      </w:pPr>
      <w:r w:rsidRPr="00763D29">
        <w:rPr>
          <w:sz w:val="24"/>
          <w:szCs w:val="24"/>
        </w:rPr>
        <w:t xml:space="preserve">The review of existing literature. </w:t>
      </w:r>
    </w:p>
    <w:p w14:paraId="0000003C" w14:textId="77777777" w:rsidR="00CE2D45" w:rsidRPr="00763D29" w:rsidRDefault="00980F59">
      <w:pPr>
        <w:numPr>
          <w:ilvl w:val="2"/>
          <w:numId w:val="2"/>
        </w:numPr>
        <w:rPr>
          <w:rFonts w:ascii="Courier New" w:eastAsia="Courier New" w:hAnsi="Courier New" w:cs="Courier New"/>
          <w:sz w:val="24"/>
          <w:szCs w:val="24"/>
        </w:rPr>
      </w:pPr>
      <w:r w:rsidRPr="00763D29">
        <w:rPr>
          <w:sz w:val="24"/>
          <w:szCs w:val="24"/>
        </w:rPr>
        <w:t xml:space="preserve">The theoretical and practical considerations for designing and implementing a bespoke questionnaire that incorporates </w:t>
      </w:r>
      <w:proofErr w:type="gramStart"/>
      <w:r w:rsidRPr="00763D29">
        <w:rPr>
          <w:sz w:val="24"/>
          <w:szCs w:val="24"/>
        </w:rPr>
        <w:t>a number of</w:t>
      </w:r>
      <w:proofErr w:type="gramEnd"/>
      <w:r w:rsidRPr="00763D29">
        <w:rPr>
          <w:sz w:val="24"/>
          <w:szCs w:val="24"/>
        </w:rPr>
        <w:t xml:space="preserve"> survey scales. </w:t>
      </w:r>
    </w:p>
    <w:p w14:paraId="0000003D" w14:textId="77777777" w:rsidR="00CE2D45" w:rsidRPr="00763D29" w:rsidRDefault="00980F59">
      <w:pPr>
        <w:numPr>
          <w:ilvl w:val="1"/>
          <w:numId w:val="2"/>
        </w:numPr>
        <w:rPr>
          <w:rFonts w:ascii="Courier New" w:eastAsia="Courier New" w:hAnsi="Courier New" w:cs="Courier New"/>
          <w:sz w:val="24"/>
          <w:szCs w:val="24"/>
        </w:rPr>
      </w:pPr>
      <w:r w:rsidRPr="00763D29">
        <w:rPr>
          <w:sz w:val="24"/>
          <w:szCs w:val="24"/>
        </w:rPr>
        <w:t xml:space="preserve">Conclusion - summarising the findings. </w:t>
      </w:r>
    </w:p>
    <w:p w14:paraId="0000003E" w14:textId="77777777" w:rsidR="00CE2D45" w:rsidRPr="00763D29" w:rsidRDefault="00980F59">
      <w:pPr>
        <w:numPr>
          <w:ilvl w:val="1"/>
          <w:numId w:val="2"/>
        </w:numPr>
        <w:rPr>
          <w:sz w:val="24"/>
          <w:szCs w:val="24"/>
        </w:rPr>
      </w:pPr>
      <w:r w:rsidRPr="00763D29">
        <w:rPr>
          <w:sz w:val="24"/>
          <w:szCs w:val="24"/>
        </w:rPr>
        <w:t>Harvard style references provided for the evidence cited. </w:t>
      </w:r>
    </w:p>
    <w:p w14:paraId="0000003F" w14:textId="77777777" w:rsidR="00CE2D45" w:rsidRPr="00763D29" w:rsidRDefault="00980F59">
      <w:pPr>
        <w:numPr>
          <w:ilvl w:val="1"/>
          <w:numId w:val="2"/>
        </w:numPr>
        <w:rPr>
          <w:sz w:val="24"/>
          <w:szCs w:val="24"/>
        </w:rPr>
      </w:pPr>
      <w:r w:rsidRPr="00763D29">
        <w:rPr>
          <w:sz w:val="24"/>
          <w:szCs w:val="24"/>
        </w:rPr>
        <w:t xml:space="preserve">Presentation to TASO’s advisory groups. </w:t>
      </w:r>
    </w:p>
    <w:p w14:paraId="00000040" w14:textId="77777777" w:rsidR="00CE2D45" w:rsidRPr="00763D29" w:rsidRDefault="00980F59">
      <w:pPr>
        <w:numPr>
          <w:ilvl w:val="0"/>
          <w:numId w:val="2"/>
        </w:numPr>
        <w:rPr>
          <w:sz w:val="24"/>
          <w:szCs w:val="24"/>
        </w:rPr>
      </w:pPr>
      <w:r w:rsidRPr="00763D29">
        <w:rPr>
          <w:sz w:val="24"/>
          <w:szCs w:val="24"/>
        </w:rPr>
        <w:t xml:space="preserve">A bespoke survey that covers the constructs identified during the consult and review phase. </w:t>
      </w:r>
    </w:p>
    <w:p w14:paraId="00000041" w14:textId="77777777" w:rsidR="00CE2D45" w:rsidRPr="00763D29" w:rsidRDefault="00980F59">
      <w:pPr>
        <w:numPr>
          <w:ilvl w:val="0"/>
          <w:numId w:val="2"/>
        </w:numPr>
        <w:rPr>
          <w:sz w:val="24"/>
          <w:szCs w:val="24"/>
        </w:rPr>
      </w:pPr>
      <w:r w:rsidRPr="00763D29">
        <w:rPr>
          <w:sz w:val="24"/>
          <w:szCs w:val="24"/>
        </w:rPr>
        <w:t xml:space="preserve">A user guide that references the full report and outlines, in clear steps, how to implement the bespoke questionnaire. </w:t>
      </w:r>
    </w:p>
    <w:p w14:paraId="00000042" w14:textId="77777777" w:rsidR="00CE2D45" w:rsidRPr="00763D29" w:rsidRDefault="00980F59">
      <w:pPr>
        <w:numPr>
          <w:ilvl w:val="0"/>
          <w:numId w:val="2"/>
        </w:numPr>
        <w:rPr>
          <w:sz w:val="24"/>
          <w:szCs w:val="24"/>
        </w:rPr>
      </w:pPr>
      <w:r w:rsidRPr="00763D29">
        <w:rPr>
          <w:sz w:val="24"/>
          <w:szCs w:val="24"/>
        </w:rPr>
        <w:t xml:space="preserve">Accessible guidance, including a series of webpages, short </w:t>
      </w:r>
      <w:proofErr w:type="gramStart"/>
      <w:r w:rsidRPr="00763D29">
        <w:rPr>
          <w:sz w:val="24"/>
          <w:szCs w:val="24"/>
        </w:rPr>
        <w:t>videos</w:t>
      </w:r>
      <w:proofErr w:type="gramEnd"/>
      <w:r w:rsidRPr="00763D29">
        <w:rPr>
          <w:sz w:val="24"/>
          <w:szCs w:val="24"/>
        </w:rPr>
        <w:t xml:space="preserve"> and case studies, on how to design and validate survey scales. This will be a ‘packaged’ version of the process used for this project. TASO has existing ideas for how to develop this guidance but also welcomes ideas from prospective suppliers as part of their response to this ITT. </w:t>
      </w:r>
    </w:p>
    <w:p w14:paraId="00000043" w14:textId="77777777" w:rsidR="00CE2D45" w:rsidRPr="00763D29" w:rsidRDefault="00980F59">
      <w:pPr>
        <w:numPr>
          <w:ilvl w:val="0"/>
          <w:numId w:val="2"/>
        </w:numPr>
        <w:rPr>
          <w:sz w:val="24"/>
          <w:szCs w:val="24"/>
        </w:rPr>
      </w:pPr>
      <w:r w:rsidRPr="00763D29">
        <w:rPr>
          <w:sz w:val="24"/>
          <w:szCs w:val="24"/>
        </w:rPr>
        <w:t xml:space="preserve">Analytical report to be published as an annex to the questionnaire </w:t>
      </w:r>
    </w:p>
    <w:p w14:paraId="00000044" w14:textId="77777777" w:rsidR="00CE2D45" w:rsidRPr="00763D29" w:rsidRDefault="00980F59">
      <w:pPr>
        <w:numPr>
          <w:ilvl w:val="1"/>
          <w:numId w:val="2"/>
        </w:numPr>
        <w:rPr>
          <w:sz w:val="24"/>
          <w:szCs w:val="24"/>
        </w:rPr>
      </w:pPr>
      <w:r w:rsidRPr="00763D29">
        <w:rPr>
          <w:sz w:val="24"/>
          <w:szCs w:val="24"/>
        </w:rPr>
        <w:t xml:space="preserve">Executive Summary - outlining the key findings.  </w:t>
      </w:r>
    </w:p>
    <w:p w14:paraId="00000045" w14:textId="77777777" w:rsidR="00CE2D45" w:rsidRPr="00763D29" w:rsidRDefault="00980F59">
      <w:pPr>
        <w:numPr>
          <w:ilvl w:val="1"/>
          <w:numId w:val="2"/>
        </w:numPr>
        <w:rPr>
          <w:sz w:val="24"/>
          <w:szCs w:val="24"/>
        </w:rPr>
      </w:pPr>
      <w:r w:rsidRPr="00763D29">
        <w:rPr>
          <w:sz w:val="24"/>
          <w:szCs w:val="24"/>
        </w:rPr>
        <w:t xml:space="preserve">Introduction - outlining the format and content of the report. </w:t>
      </w:r>
    </w:p>
    <w:p w14:paraId="00000046" w14:textId="77777777" w:rsidR="00CE2D45" w:rsidRPr="00763D29" w:rsidRDefault="00980F59">
      <w:pPr>
        <w:numPr>
          <w:ilvl w:val="1"/>
          <w:numId w:val="2"/>
        </w:numPr>
        <w:rPr>
          <w:sz w:val="24"/>
          <w:szCs w:val="24"/>
        </w:rPr>
      </w:pPr>
      <w:r w:rsidRPr="00763D29">
        <w:rPr>
          <w:sz w:val="24"/>
          <w:szCs w:val="24"/>
        </w:rPr>
        <w:t>Methodology – outlining the methodology used.</w:t>
      </w:r>
    </w:p>
    <w:p w14:paraId="00000047" w14:textId="77777777" w:rsidR="00CE2D45" w:rsidRPr="00763D29" w:rsidRDefault="00980F59">
      <w:pPr>
        <w:numPr>
          <w:ilvl w:val="1"/>
          <w:numId w:val="2"/>
        </w:numPr>
        <w:rPr>
          <w:sz w:val="24"/>
          <w:szCs w:val="24"/>
        </w:rPr>
      </w:pPr>
      <w:r w:rsidRPr="00763D29">
        <w:rPr>
          <w:sz w:val="24"/>
          <w:szCs w:val="24"/>
        </w:rPr>
        <w:t xml:space="preserve">The report is to contain sections on the consultation and review, the development of survey scales (including the cognitive testing and </w:t>
      </w:r>
      <w:r w:rsidRPr="00763D29">
        <w:rPr>
          <w:sz w:val="24"/>
          <w:szCs w:val="24"/>
        </w:rPr>
        <w:lastRenderedPageBreak/>
        <w:t xml:space="preserve">descriptive analysis) and practical guidance and recommendations for using the bespoke questionnaire and designing and validating survey scales. </w:t>
      </w:r>
    </w:p>
    <w:p w14:paraId="00000048" w14:textId="77777777" w:rsidR="00CE2D45" w:rsidRPr="00763D29" w:rsidRDefault="00980F59">
      <w:pPr>
        <w:numPr>
          <w:ilvl w:val="1"/>
          <w:numId w:val="2"/>
        </w:numPr>
        <w:rPr>
          <w:sz w:val="24"/>
          <w:szCs w:val="24"/>
        </w:rPr>
      </w:pPr>
      <w:r w:rsidRPr="00763D29">
        <w:rPr>
          <w:sz w:val="24"/>
          <w:szCs w:val="24"/>
        </w:rPr>
        <w:t xml:space="preserve">Conclusion - summarising the findings and recommendations. </w:t>
      </w:r>
    </w:p>
    <w:p w14:paraId="00000049" w14:textId="77777777" w:rsidR="00CE2D45" w:rsidRPr="00763D29" w:rsidRDefault="00980F59">
      <w:pPr>
        <w:numPr>
          <w:ilvl w:val="1"/>
          <w:numId w:val="2"/>
        </w:numPr>
        <w:rPr>
          <w:sz w:val="24"/>
          <w:szCs w:val="24"/>
        </w:rPr>
      </w:pPr>
      <w:r w:rsidRPr="00763D29">
        <w:rPr>
          <w:sz w:val="24"/>
          <w:szCs w:val="24"/>
        </w:rPr>
        <w:t>Harvard style references provided for the evidence cited.  </w:t>
      </w:r>
    </w:p>
    <w:p w14:paraId="0000004A" w14:textId="77777777" w:rsidR="00CE2D45" w:rsidRPr="00763D29" w:rsidRDefault="00980F59">
      <w:pPr>
        <w:numPr>
          <w:ilvl w:val="1"/>
          <w:numId w:val="2"/>
        </w:numPr>
        <w:rPr>
          <w:rFonts w:ascii="Times New Roman" w:eastAsia="Times New Roman" w:hAnsi="Times New Roman" w:cs="Times New Roman"/>
          <w:sz w:val="24"/>
          <w:szCs w:val="24"/>
        </w:rPr>
      </w:pPr>
      <w:r w:rsidRPr="00763D29">
        <w:rPr>
          <w:sz w:val="24"/>
          <w:szCs w:val="24"/>
        </w:rPr>
        <w:t xml:space="preserve">The final report will reflect TASO’s strong commitment to, and support for, the What Works movement. </w:t>
      </w:r>
    </w:p>
    <w:p w14:paraId="0000004B" w14:textId="77777777" w:rsidR="00CE2D45" w:rsidRPr="00763D29" w:rsidRDefault="00980F59">
      <w:pPr>
        <w:numPr>
          <w:ilvl w:val="1"/>
          <w:numId w:val="2"/>
        </w:numPr>
        <w:rPr>
          <w:sz w:val="24"/>
          <w:szCs w:val="24"/>
        </w:rPr>
      </w:pPr>
      <w:r w:rsidRPr="00763D29">
        <w:rPr>
          <w:sz w:val="24"/>
          <w:szCs w:val="24"/>
        </w:rPr>
        <w:t xml:space="preserve">The report will be provided in a format which is ready for external publication. A comprehensive outline of publication requirements will be distributed to the successful supplier. </w:t>
      </w:r>
    </w:p>
    <w:p w14:paraId="0000004C" w14:textId="77777777" w:rsidR="00CE2D45" w:rsidRDefault="00980F59">
      <w:pPr>
        <w:numPr>
          <w:ilvl w:val="1"/>
          <w:numId w:val="2"/>
        </w:numPr>
      </w:pPr>
      <w:r w:rsidRPr="00763D29">
        <w:rPr>
          <w:sz w:val="24"/>
          <w:szCs w:val="24"/>
        </w:rPr>
        <w:t>Presentation to TASO’s advisory groups</w:t>
      </w:r>
      <w:r>
        <w:t xml:space="preserve">. </w:t>
      </w:r>
    </w:p>
    <w:p w14:paraId="0000004D" w14:textId="77777777" w:rsidR="00CE2D45" w:rsidRDefault="00CE2D45"/>
    <w:p w14:paraId="0000004E" w14:textId="77777777" w:rsidR="00CE2D45" w:rsidRPr="003B055C" w:rsidRDefault="00CE2D45">
      <w:pPr>
        <w:rPr>
          <w:b/>
          <w:sz w:val="24"/>
          <w:szCs w:val="24"/>
        </w:rPr>
      </w:pPr>
    </w:p>
    <w:p w14:paraId="0000004F" w14:textId="77777777" w:rsidR="00CE2D45" w:rsidRPr="003B055C" w:rsidRDefault="00980F59">
      <w:pPr>
        <w:rPr>
          <w:b/>
          <w:sz w:val="24"/>
          <w:szCs w:val="24"/>
        </w:rPr>
      </w:pPr>
      <w:r w:rsidRPr="003B055C">
        <w:rPr>
          <w:b/>
          <w:sz w:val="24"/>
          <w:szCs w:val="24"/>
        </w:rPr>
        <w:t>Project timeline</w:t>
      </w:r>
    </w:p>
    <w:tbl>
      <w:tblPr>
        <w:tblStyle w:val="a6"/>
        <w:tblW w:w="10560"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720"/>
        <w:gridCol w:w="570"/>
        <w:gridCol w:w="570"/>
        <w:gridCol w:w="570"/>
        <w:gridCol w:w="570"/>
        <w:gridCol w:w="570"/>
        <w:gridCol w:w="570"/>
        <w:gridCol w:w="570"/>
        <w:gridCol w:w="570"/>
        <w:gridCol w:w="570"/>
        <w:gridCol w:w="570"/>
        <w:gridCol w:w="570"/>
        <w:gridCol w:w="570"/>
      </w:tblGrid>
      <w:tr w:rsidR="00CE2D45" w:rsidRPr="003B055C" w14:paraId="5C628635" w14:textId="77777777" w:rsidTr="00170906">
        <w:trPr>
          <w:trHeight w:val="281"/>
        </w:trPr>
        <w:tc>
          <w:tcPr>
            <w:tcW w:w="3720" w:type="dxa"/>
            <w:shd w:val="clear" w:color="auto" w:fill="B4C6E7"/>
          </w:tcPr>
          <w:p w14:paraId="00000050" w14:textId="77777777" w:rsidR="00CE2D45" w:rsidRPr="003B055C" w:rsidRDefault="00980F59">
            <w:pPr>
              <w:rPr>
                <w:sz w:val="24"/>
                <w:szCs w:val="24"/>
              </w:rPr>
            </w:pPr>
            <w:r w:rsidRPr="003B055C">
              <w:rPr>
                <w:sz w:val="24"/>
                <w:szCs w:val="24"/>
              </w:rPr>
              <w:t xml:space="preserve">Activity </w:t>
            </w:r>
          </w:p>
        </w:tc>
        <w:tc>
          <w:tcPr>
            <w:tcW w:w="570" w:type="dxa"/>
            <w:shd w:val="clear" w:color="auto" w:fill="B4C6E7"/>
          </w:tcPr>
          <w:p w14:paraId="00000051" w14:textId="77777777" w:rsidR="00CE2D45" w:rsidRPr="003B055C" w:rsidRDefault="00980F59">
            <w:pPr>
              <w:rPr>
                <w:sz w:val="24"/>
                <w:szCs w:val="24"/>
              </w:rPr>
            </w:pPr>
            <w:r w:rsidRPr="003B055C">
              <w:rPr>
                <w:sz w:val="24"/>
                <w:szCs w:val="24"/>
              </w:rPr>
              <w:t>11/21</w:t>
            </w:r>
          </w:p>
        </w:tc>
        <w:tc>
          <w:tcPr>
            <w:tcW w:w="570" w:type="dxa"/>
            <w:shd w:val="clear" w:color="auto" w:fill="B4C6E7"/>
          </w:tcPr>
          <w:p w14:paraId="00000052" w14:textId="77777777" w:rsidR="00CE2D45" w:rsidRPr="003B055C" w:rsidRDefault="00980F59">
            <w:pPr>
              <w:rPr>
                <w:sz w:val="24"/>
                <w:szCs w:val="24"/>
              </w:rPr>
            </w:pPr>
            <w:r w:rsidRPr="003B055C">
              <w:rPr>
                <w:sz w:val="24"/>
                <w:szCs w:val="24"/>
              </w:rPr>
              <w:t>12/21</w:t>
            </w:r>
          </w:p>
        </w:tc>
        <w:tc>
          <w:tcPr>
            <w:tcW w:w="570" w:type="dxa"/>
            <w:shd w:val="clear" w:color="auto" w:fill="B4C6E7"/>
          </w:tcPr>
          <w:p w14:paraId="00000053" w14:textId="77777777" w:rsidR="00CE2D45" w:rsidRPr="003B055C" w:rsidRDefault="00980F59">
            <w:pPr>
              <w:rPr>
                <w:sz w:val="24"/>
                <w:szCs w:val="24"/>
              </w:rPr>
            </w:pPr>
            <w:r w:rsidRPr="003B055C">
              <w:rPr>
                <w:sz w:val="24"/>
                <w:szCs w:val="24"/>
              </w:rPr>
              <w:t>01/22</w:t>
            </w:r>
          </w:p>
        </w:tc>
        <w:tc>
          <w:tcPr>
            <w:tcW w:w="570" w:type="dxa"/>
            <w:shd w:val="clear" w:color="auto" w:fill="B4C6E7"/>
          </w:tcPr>
          <w:p w14:paraId="00000054" w14:textId="77777777" w:rsidR="00CE2D45" w:rsidRPr="003B055C" w:rsidRDefault="00980F59">
            <w:pPr>
              <w:rPr>
                <w:sz w:val="24"/>
                <w:szCs w:val="24"/>
              </w:rPr>
            </w:pPr>
            <w:r w:rsidRPr="003B055C">
              <w:rPr>
                <w:sz w:val="24"/>
                <w:szCs w:val="24"/>
              </w:rPr>
              <w:t>02/22</w:t>
            </w:r>
          </w:p>
        </w:tc>
        <w:tc>
          <w:tcPr>
            <w:tcW w:w="570" w:type="dxa"/>
            <w:shd w:val="clear" w:color="auto" w:fill="B4C6E7"/>
          </w:tcPr>
          <w:p w14:paraId="00000055" w14:textId="77777777" w:rsidR="00CE2D45" w:rsidRPr="003B055C" w:rsidRDefault="00980F59">
            <w:pPr>
              <w:rPr>
                <w:sz w:val="24"/>
                <w:szCs w:val="24"/>
              </w:rPr>
            </w:pPr>
            <w:r w:rsidRPr="003B055C">
              <w:rPr>
                <w:sz w:val="24"/>
                <w:szCs w:val="24"/>
              </w:rPr>
              <w:t>03/22</w:t>
            </w:r>
          </w:p>
        </w:tc>
        <w:tc>
          <w:tcPr>
            <w:tcW w:w="570" w:type="dxa"/>
            <w:shd w:val="clear" w:color="auto" w:fill="B4C6E7"/>
          </w:tcPr>
          <w:p w14:paraId="00000056" w14:textId="77777777" w:rsidR="00CE2D45" w:rsidRPr="003B055C" w:rsidRDefault="00980F59">
            <w:pPr>
              <w:rPr>
                <w:sz w:val="24"/>
                <w:szCs w:val="24"/>
              </w:rPr>
            </w:pPr>
            <w:r w:rsidRPr="003B055C">
              <w:rPr>
                <w:sz w:val="24"/>
                <w:szCs w:val="24"/>
              </w:rPr>
              <w:t>04/22</w:t>
            </w:r>
          </w:p>
        </w:tc>
        <w:tc>
          <w:tcPr>
            <w:tcW w:w="570" w:type="dxa"/>
            <w:shd w:val="clear" w:color="auto" w:fill="B4C6E7"/>
          </w:tcPr>
          <w:p w14:paraId="00000057" w14:textId="77777777" w:rsidR="00CE2D45" w:rsidRPr="003B055C" w:rsidRDefault="00980F59">
            <w:pPr>
              <w:rPr>
                <w:sz w:val="24"/>
                <w:szCs w:val="24"/>
              </w:rPr>
            </w:pPr>
            <w:r w:rsidRPr="003B055C">
              <w:rPr>
                <w:sz w:val="24"/>
                <w:szCs w:val="24"/>
              </w:rPr>
              <w:t>05/</w:t>
            </w:r>
          </w:p>
          <w:p w14:paraId="00000058" w14:textId="77777777" w:rsidR="00CE2D45" w:rsidRPr="003B055C" w:rsidRDefault="00980F59">
            <w:pPr>
              <w:rPr>
                <w:sz w:val="24"/>
                <w:szCs w:val="24"/>
              </w:rPr>
            </w:pPr>
            <w:r w:rsidRPr="003B055C">
              <w:rPr>
                <w:sz w:val="24"/>
                <w:szCs w:val="24"/>
              </w:rPr>
              <w:t>22</w:t>
            </w:r>
          </w:p>
        </w:tc>
        <w:tc>
          <w:tcPr>
            <w:tcW w:w="570" w:type="dxa"/>
            <w:shd w:val="clear" w:color="auto" w:fill="B4C6E7"/>
          </w:tcPr>
          <w:p w14:paraId="00000059" w14:textId="77777777" w:rsidR="00CE2D45" w:rsidRPr="003B055C" w:rsidRDefault="00980F59">
            <w:pPr>
              <w:rPr>
                <w:sz w:val="24"/>
                <w:szCs w:val="24"/>
              </w:rPr>
            </w:pPr>
            <w:r w:rsidRPr="003B055C">
              <w:rPr>
                <w:sz w:val="24"/>
                <w:szCs w:val="24"/>
              </w:rPr>
              <w:t>06/22</w:t>
            </w:r>
          </w:p>
        </w:tc>
        <w:tc>
          <w:tcPr>
            <w:tcW w:w="570" w:type="dxa"/>
            <w:shd w:val="clear" w:color="auto" w:fill="B4C6E7"/>
          </w:tcPr>
          <w:p w14:paraId="0000005A" w14:textId="77777777" w:rsidR="00CE2D45" w:rsidRPr="003B055C" w:rsidRDefault="00980F59">
            <w:pPr>
              <w:rPr>
                <w:sz w:val="24"/>
                <w:szCs w:val="24"/>
              </w:rPr>
            </w:pPr>
            <w:r w:rsidRPr="003B055C">
              <w:rPr>
                <w:sz w:val="24"/>
                <w:szCs w:val="24"/>
              </w:rPr>
              <w:t>07/22</w:t>
            </w:r>
          </w:p>
        </w:tc>
        <w:tc>
          <w:tcPr>
            <w:tcW w:w="570" w:type="dxa"/>
            <w:shd w:val="clear" w:color="auto" w:fill="B4C6E7"/>
          </w:tcPr>
          <w:p w14:paraId="0000005B" w14:textId="77777777" w:rsidR="00CE2D45" w:rsidRPr="003B055C" w:rsidRDefault="00980F59">
            <w:pPr>
              <w:rPr>
                <w:sz w:val="24"/>
                <w:szCs w:val="24"/>
              </w:rPr>
            </w:pPr>
            <w:r w:rsidRPr="003B055C">
              <w:rPr>
                <w:sz w:val="24"/>
                <w:szCs w:val="24"/>
              </w:rPr>
              <w:t>08/22</w:t>
            </w:r>
          </w:p>
        </w:tc>
        <w:tc>
          <w:tcPr>
            <w:tcW w:w="570" w:type="dxa"/>
            <w:shd w:val="clear" w:color="auto" w:fill="B4C6E7"/>
          </w:tcPr>
          <w:p w14:paraId="0000005C" w14:textId="77777777" w:rsidR="00CE2D45" w:rsidRPr="003B055C" w:rsidRDefault="00980F59">
            <w:pPr>
              <w:rPr>
                <w:sz w:val="24"/>
                <w:szCs w:val="24"/>
              </w:rPr>
            </w:pPr>
            <w:r w:rsidRPr="003B055C">
              <w:rPr>
                <w:sz w:val="24"/>
                <w:szCs w:val="24"/>
              </w:rPr>
              <w:t>09/22</w:t>
            </w:r>
          </w:p>
        </w:tc>
        <w:tc>
          <w:tcPr>
            <w:tcW w:w="570" w:type="dxa"/>
            <w:shd w:val="clear" w:color="auto" w:fill="B4C6E7"/>
          </w:tcPr>
          <w:p w14:paraId="0000005D" w14:textId="77777777" w:rsidR="00CE2D45" w:rsidRPr="003B055C" w:rsidRDefault="00980F59">
            <w:pPr>
              <w:rPr>
                <w:sz w:val="24"/>
                <w:szCs w:val="24"/>
              </w:rPr>
            </w:pPr>
            <w:r w:rsidRPr="003B055C">
              <w:rPr>
                <w:sz w:val="24"/>
                <w:szCs w:val="24"/>
              </w:rPr>
              <w:t>10/22</w:t>
            </w:r>
          </w:p>
        </w:tc>
      </w:tr>
      <w:tr w:rsidR="00CE2D45" w:rsidRPr="003B055C" w14:paraId="4AC38F0C" w14:textId="77777777" w:rsidTr="00170906">
        <w:trPr>
          <w:trHeight w:val="292"/>
        </w:trPr>
        <w:tc>
          <w:tcPr>
            <w:tcW w:w="3720" w:type="dxa"/>
          </w:tcPr>
          <w:p w14:paraId="0000005E" w14:textId="77777777" w:rsidR="00CE2D45" w:rsidRPr="003B055C" w:rsidRDefault="00980F59">
            <w:pPr>
              <w:rPr>
                <w:sz w:val="24"/>
                <w:szCs w:val="24"/>
              </w:rPr>
            </w:pPr>
            <w:r w:rsidRPr="003B055C">
              <w:rPr>
                <w:sz w:val="24"/>
                <w:szCs w:val="24"/>
              </w:rPr>
              <w:t xml:space="preserve">Inception meeting &amp; kick-off </w:t>
            </w:r>
          </w:p>
        </w:tc>
        <w:tc>
          <w:tcPr>
            <w:tcW w:w="570" w:type="dxa"/>
            <w:shd w:val="clear" w:color="auto" w:fill="999999"/>
          </w:tcPr>
          <w:p w14:paraId="0000005F" w14:textId="77777777" w:rsidR="00CE2D45" w:rsidRPr="003B055C" w:rsidRDefault="00CE2D45">
            <w:pPr>
              <w:rPr>
                <w:b/>
                <w:color w:val="3B66BC"/>
                <w:sz w:val="24"/>
                <w:szCs w:val="24"/>
              </w:rPr>
            </w:pPr>
          </w:p>
        </w:tc>
        <w:tc>
          <w:tcPr>
            <w:tcW w:w="570" w:type="dxa"/>
          </w:tcPr>
          <w:p w14:paraId="00000060" w14:textId="77777777" w:rsidR="00CE2D45" w:rsidRPr="003B055C" w:rsidRDefault="00CE2D45">
            <w:pPr>
              <w:rPr>
                <w:b/>
                <w:color w:val="3B66BC"/>
                <w:sz w:val="24"/>
                <w:szCs w:val="24"/>
              </w:rPr>
            </w:pPr>
          </w:p>
        </w:tc>
        <w:tc>
          <w:tcPr>
            <w:tcW w:w="570" w:type="dxa"/>
            <w:shd w:val="clear" w:color="auto" w:fill="auto"/>
          </w:tcPr>
          <w:p w14:paraId="00000061" w14:textId="77777777" w:rsidR="00CE2D45" w:rsidRPr="003B055C" w:rsidRDefault="00CE2D45">
            <w:pPr>
              <w:rPr>
                <w:b/>
                <w:color w:val="3B66BC"/>
                <w:sz w:val="24"/>
                <w:szCs w:val="24"/>
              </w:rPr>
            </w:pPr>
          </w:p>
        </w:tc>
        <w:tc>
          <w:tcPr>
            <w:tcW w:w="570" w:type="dxa"/>
            <w:shd w:val="clear" w:color="auto" w:fill="auto"/>
          </w:tcPr>
          <w:p w14:paraId="00000062" w14:textId="77777777" w:rsidR="00CE2D45" w:rsidRPr="003B055C" w:rsidRDefault="00CE2D45">
            <w:pPr>
              <w:rPr>
                <w:b/>
                <w:color w:val="3B66BC"/>
                <w:sz w:val="24"/>
                <w:szCs w:val="24"/>
              </w:rPr>
            </w:pPr>
          </w:p>
        </w:tc>
        <w:tc>
          <w:tcPr>
            <w:tcW w:w="570" w:type="dxa"/>
            <w:shd w:val="clear" w:color="auto" w:fill="auto"/>
          </w:tcPr>
          <w:p w14:paraId="00000063" w14:textId="77777777" w:rsidR="00CE2D45" w:rsidRPr="003B055C" w:rsidRDefault="00CE2D45">
            <w:pPr>
              <w:rPr>
                <w:b/>
                <w:color w:val="3B66BC"/>
                <w:sz w:val="24"/>
                <w:szCs w:val="24"/>
              </w:rPr>
            </w:pPr>
          </w:p>
        </w:tc>
        <w:tc>
          <w:tcPr>
            <w:tcW w:w="570" w:type="dxa"/>
            <w:shd w:val="clear" w:color="auto" w:fill="auto"/>
          </w:tcPr>
          <w:p w14:paraId="00000064" w14:textId="77777777" w:rsidR="00CE2D45" w:rsidRPr="003B055C" w:rsidRDefault="00CE2D45">
            <w:pPr>
              <w:rPr>
                <w:b/>
                <w:color w:val="3B66BC"/>
                <w:sz w:val="24"/>
                <w:szCs w:val="24"/>
              </w:rPr>
            </w:pPr>
          </w:p>
        </w:tc>
        <w:tc>
          <w:tcPr>
            <w:tcW w:w="570" w:type="dxa"/>
            <w:shd w:val="clear" w:color="auto" w:fill="auto"/>
          </w:tcPr>
          <w:p w14:paraId="00000065" w14:textId="77777777" w:rsidR="00CE2D45" w:rsidRPr="003B055C" w:rsidRDefault="00CE2D45">
            <w:pPr>
              <w:rPr>
                <w:b/>
                <w:color w:val="3B66BC"/>
                <w:sz w:val="24"/>
                <w:szCs w:val="24"/>
              </w:rPr>
            </w:pPr>
          </w:p>
        </w:tc>
        <w:tc>
          <w:tcPr>
            <w:tcW w:w="570" w:type="dxa"/>
          </w:tcPr>
          <w:p w14:paraId="00000066" w14:textId="77777777" w:rsidR="00CE2D45" w:rsidRPr="003B055C" w:rsidRDefault="00CE2D45">
            <w:pPr>
              <w:rPr>
                <w:b/>
                <w:color w:val="3B66BC"/>
                <w:sz w:val="24"/>
                <w:szCs w:val="24"/>
              </w:rPr>
            </w:pPr>
          </w:p>
        </w:tc>
        <w:tc>
          <w:tcPr>
            <w:tcW w:w="570" w:type="dxa"/>
          </w:tcPr>
          <w:p w14:paraId="00000067" w14:textId="77777777" w:rsidR="00CE2D45" w:rsidRPr="003B055C" w:rsidRDefault="00CE2D45">
            <w:pPr>
              <w:rPr>
                <w:b/>
                <w:color w:val="3B66BC"/>
                <w:sz w:val="24"/>
                <w:szCs w:val="24"/>
              </w:rPr>
            </w:pPr>
          </w:p>
        </w:tc>
        <w:tc>
          <w:tcPr>
            <w:tcW w:w="570" w:type="dxa"/>
          </w:tcPr>
          <w:p w14:paraId="00000068" w14:textId="77777777" w:rsidR="00CE2D45" w:rsidRPr="003B055C" w:rsidRDefault="00CE2D45">
            <w:pPr>
              <w:rPr>
                <w:b/>
                <w:color w:val="3B66BC"/>
                <w:sz w:val="24"/>
                <w:szCs w:val="24"/>
              </w:rPr>
            </w:pPr>
          </w:p>
        </w:tc>
        <w:tc>
          <w:tcPr>
            <w:tcW w:w="570" w:type="dxa"/>
          </w:tcPr>
          <w:p w14:paraId="00000069" w14:textId="77777777" w:rsidR="00CE2D45" w:rsidRPr="003B055C" w:rsidRDefault="00CE2D45">
            <w:pPr>
              <w:rPr>
                <w:b/>
                <w:color w:val="3B66BC"/>
                <w:sz w:val="24"/>
                <w:szCs w:val="24"/>
              </w:rPr>
            </w:pPr>
          </w:p>
        </w:tc>
        <w:tc>
          <w:tcPr>
            <w:tcW w:w="570" w:type="dxa"/>
          </w:tcPr>
          <w:p w14:paraId="0000006A" w14:textId="77777777" w:rsidR="00CE2D45" w:rsidRPr="003B055C" w:rsidRDefault="00CE2D45">
            <w:pPr>
              <w:rPr>
                <w:b/>
                <w:color w:val="3B66BC"/>
                <w:sz w:val="24"/>
                <w:szCs w:val="24"/>
              </w:rPr>
            </w:pPr>
          </w:p>
        </w:tc>
      </w:tr>
      <w:tr w:rsidR="00CE2D45" w:rsidRPr="003B055C" w14:paraId="4B53997F" w14:textId="77777777" w:rsidTr="00170906">
        <w:trPr>
          <w:trHeight w:val="281"/>
        </w:trPr>
        <w:tc>
          <w:tcPr>
            <w:tcW w:w="3720" w:type="dxa"/>
          </w:tcPr>
          <w:p w14:paraId="0000006B" w14:textId="77777777" w:rsidR="00CE2D45" w:rsidRPr="003B055C" w:rsidRDefault="00980F59">
            <w:pPr>
              <w:rPr>
                <w:sz w:val="24"/>
                <w:szCs w:val="24"/>
              </w:rPr>
            </w:pPr>
            <w:r w:rsidRPr="003B055C">
              <w:rPr>
                <w:sz w:val="24"/>
                <w:szCs w:val="24"/>
              </w:rPr>
              <w:t>Consult &amp; review phase</w:t>
            </w:r>
          </w:p>
        </w:tc>
        <w:tc>
          <w:tcPr>
            <w:tcW w:w="570" w:type="dxa"/>
          </w:tcPr>
          <w:p w14:paraId="0000006C" w14:textId="77777777" w:rsidR="00CE2D45" w:rsidRPr="003B055C" w:rsidRDefault="00CE2D45">
            <w:pPr>
              <w:rPr>
                <w:b/>
                <w:color w:val="3B66BC"/>
                <w:sz w:val="24"/>
                <w:szCs w:val="24"/>
              </w:rPr>
            </w:pPr>
          </w:p>
        </w:tc>
        <w:tc>
          <w:tcPr>
            <w:tcW w:w="570" w:type="dxa"/>
            <w:shd w:val="clear" w:color="auto" w:fill="999999"/>
          </w:tcPr>
          <w:p w14:paraId="0000006D" w14:textId="77777777" w:rsidR="00CE2D45" w:rsidRPr="003B055C" w:rsidRDefault="00CE2D45">
            <w:pPr>
              <w:rPr>
                <w:b/>
                <w:color w:val="3B66BC"/>
                <w:sz w:val="24"/>
                <w:szCs w:val="24"/>
              </w:rPr>
            </w:pPr>
          </w:p>
        </w:tc>
        <w:tc>
          <w:tcPr>
            <w:tcW w:w="570" w:type="dxa"/>
            <w:shd w:val="clear" w:color="auto" w:fill="999999"/>
          </w:tcPr>
          <w:p w14:paraId="0000006E" w14:textId="77777777" w:rsidR="00CE2D45" w:rsidRPr="003B055C" w:rsidRDefault="00CE2D45">
            <w:pPr>
              <w:rPr>
                <w:b/>
                <w:color w:val="3B66BC"/>
                <w:sz w:val="24"/>
                <w:szCs w:val="24"/>
              </w:rPr>
            </w:pPr>
          </w:p>
        </w:tc>
        <w:tc>
          <w:tcPr>
            <w:tcW w:w="570" w:type="dxa"/>
            <w:shd w:val="clear" w:color="auto" w:fill="999999"/>
          </w:tcPr>
          <w:p w14:paraId="0000006F" w14:textId="77777777" w:rsidR="00CE2D45" w:rsidRPr="003B055C" w:rsidRDefault="00CE2D45">
            <w:pPr>
              <w:rPr>
                <w:b/>
                <w:color w:val="3B66BC"/>
                <w:sz w:val="24"/>
                <w:szCs w:val="24"/>
              </w:rPr>
            </w:pPr>
          </w:p>
        </w:tc>
        <w:tc>
          <w:tcPr>
            <w:tcW w:w="570" w:type="dxa"/>
            <w:shd w:val="clear" w:color="auto" w:fill="999999"/>
          </w:tcPr>
          <w:p w14:paraId="00000070" w14:textId="77777777" w:rsidR="00CE2D45" w:rsidRPr="003B055C" w:rsidRDefault="00CE2D45">
            <w:pPr>
              <w:rPr>
                <w:b/>
                <w:color w:val="3B66BC"/>
                <w:sz w:val="24"/>
                <w:szCs w:val="24"/>
              </w:rPr>
            </w:pPr>
          </w:p>
        </w:tc>
        <w:tc>
          <w:tcPr>
            <w:tcW w:w="570" w:type="dxa"/>
          </w:tcPr>
          <w:p w14:paraId="00000071" w14:textId="77777777" w:rsidR="00CE2D45" w:rsidRPr="003B055C" w:rsidRDefault="00CE2D45">
            <w:pPr>
              <w:rPr>
                <w:b/>
                <w:color w:val="3B66BC"/>
                <w:sz w:val="24"/>
                <w:szCs w:val="24"/>
              </w:rPr>
            </w:pPr>
          </w:p>
        </w:tc>
        <w:tc>
          <w:tcPr>
            <w:tcW w:w="570" w:type="dxa"/>
          </w:tcPr>
          <w:p w14:paraId="00000072" w14:textId="77777777" w:rsidR="00CE2D45" w:rsidRPr="003B055C" w:rsidRDefault="00CE2D45">
            <w:pPr>
              <w:rPr>
                <w:b/>
                <w:color w:val="3B66BC"/>
                <w:sz w:val="24"/>
                <w:szCs w:val="24"/>
              </w:rPr>
            </w:pPr>
          </w:p>
        </w:tc>
        <w:tc>
          <w:tcPr>
            <w:tcW w:w="570" w:type="dxa"/>
          </w:tcPr>
          <w:p w14:paraId="00000073" w14:textId="77777777" w:rsidR="00CE2D45" w:rsidRPr="003B055C" w:rsidRDefault="00CE2D45">
            <w:pPr>
              <w:rPr>
                <w:b/>
                <w:color w:val="3B66BC"/>
                <w:sz w:val="24"/>
                <w:szCs w:val="24"/>
              </w:rPr>
            </w:pPr>
          </w:p>
        </w:tc>
        <w:tc>
          <w:tcPr>
            <w:tcW w:w="570" w:type="dxa"/>
          </w:tcPr>
          <w:p w14:paraId="00000074" w14:textId="77777777" w:rsidR="00CE2D45" w:rsidRPr="003B055C" w:rsidRDefault="00CE2D45">
            <w:pPr>
              <w:rPr>
                <w:b/>
                <w:color w:val="3B66BC"/>
                <w:sz w:val="24"/>
                <w:szCs w:val="24"/>
              </w:rPr>
            </w:pPr>
          </w:p>
        </w:tc>
        <w:tc>
          <w:tcPr>
            <w:tcW w:w="570" w:type="dxa"/>
          </w:tcPr>
          <w:p w14:paraId="00000075" w14:textId="77777777" w:rsidR="00CE2D45" w:rsidRPr="003B055C" w:rsidRDefault="00CE2D45">
            <w:pPr>
              <w:rPr>
                <w:b/>
                <w:color w:val="3B66BC"/>
                <w:sz w:val="24"/>
                <w:szCs w:val="24"/>
              </w:rPr>
            </w:pPr>
          </w:p>
        </w:tc>
        <w:tc>
          <w:tcPr>
            <w:tcW w:w="570" w:type="dxa"/>
          </w:tcPr>
          <w:p w14:paraId="00000076" w14:textId="77777777" w:rsidR="00CE2D45" w:rsidRPr="003B055C" w:rsidRDefault="00CE2D45">
            <w:pPr>
              <w:rPr>
                <w:b/>
                <w:color w:val="3B66BC"/>
                <w:sz w:val="24"/>
                <w:szCs w:val="24"/>
              </w:rPr>
            </w:pPr>
          </w:p>
        </w:tc>
        <w:tc>
          <w:tcPr>
            <w:tcW w:w="570" w:type="dxa"/>
          </w:tcPr>
          <w:p w14:paraId="00000077" w14:textId="77777777" w:rsidR="00CE2D45" w:rsidRPr="003B055C" w:rsidRDefault="00CE2D45">
            <w:pPr>
              <w:rPr>
                <w:b/>
                <w:color w:val="3B66BC"/>
                <w:sz w:val="24"/>
                <w:szCs w:val="24"/>
              </w:rPr>
            </w:pPr>
          </w:p>
        </w:tc>
      </w:tr>
      <w:tr w:rsidR="00CE2D45" w:rsidRPr="003B055C" w14:paraId="61348AAE" w14:textId="77777777" w:rsidTr="00170906">
        <w:trPr>
          <w:trHeight w:val="281"/>
        </w:trPr>
        <w:tc>
          <w:tcPr>
            <w:tcW w:w="3720" w:type="dxa"/>
          </w:tcPr>
          <w:p w14:paraId="00000078" w14:textId="77777777" w:rsidR="00CE2D45" w:rsidRPr="003B055C" w:rsidRDefault="00980F59">
            <w:pPr>
              <w:rPr>
                <w:sz w:val="24"/>
                <w:szCs w:val="24"/>
              </w:rPr>
            </w:pPr>
            <w:r w:rsidRPr="003B055C">
              <w:rPr>
                <w:sz w:val="24"/>
                <w:szCs w:val="24"/>
              </w:rPr>
              <w:t xml:space="preserve">Consult &amp; review deliverables due </w:t>
            </w:r>
          </w:p>
        </w:tc>
        <w:tc>
          <w:tcPr>
            <w:tcW w:w="570" w:type="dxa"/>
          </w:tcPr>
          <w:p w14:paraId="00000079" w14:textId="77777777" w:rsidR="00CE2D45" w:rsidRPr="003B055C" w:rsidRDefault="00CE2D45">
            <w:pPr>
              <w:rPr>
                <w:b/>
                <w:color w:val="3B66BC"/>
                <w:sz w:val="24"/>
                <w:szCs w:val="24"/>
              </w:rPr>
            </w:pPr>
          </w:p>
        </w:tc>
        <w:tc>
          <w:tcPr>
            <w:tcW w:w="570" w:type="dxa"/>
          </w:tcPr>
          <w:p w14:paraId="0000007A" w14:textId="77777777" w:rsidR="00CE2D45" w:rsidRPr="003B055C" w:rsidRDefault="00CE2D45">
            <w:pPr>
              <w:rPr>
                <w:b/>
                <w:color w:val="3B66BC"/>
                <w:sz w:val="24"/>
                <w:szCs w:val="24"/>
              </w:rPr>
            </w:pPr>
          </w:p>
        </w:tc>
        <w:tc>
          <w:tcPr>
            <w:tcW w:w="570" w:type="dxa"/>
          </w:tcPr>
          <w:p w14:paraId="0000007B" w14:textId="77777777" w:rsidR="00CE2D45" w:rsidRPr="003B055C" w:rsidRDefault="00CE2D45">
            <w:pPr>
              <w:rPr>
                <w:b/>
                <w:color w:val="3B66BC"/>
                <w:sz w:val="24"/>
                <w:szCs w:val="24"/>
              </w:rPr>
            </w:pPr>
          </w:p>
        </w:tc>
        <w:tc>
          <w:tcPr>
            <w:tcW w:w="570" w:type="dxa"/>
          </w:tcPr>
          <w:p w14:paraId="0000007C" w14:textId="77777777" w:rsidR="00CE2D45" w:rsidRPr="003B055C" w:rsidRDefault="00CE2D45">
            <w:pPr>
              <w:rPr>
                <w:b/>
                <w:color w:val="3B66BC"/>
                <w:sz w:val="24"/>
                <w:szCs w:val="24"/>
              </w:rPr>
            </w:pPr>
          </w:p>
        </w:tc>
        <w:tc>
          <w:tcPr>
            <w:tcW w:w="570" w:type="dxa"/>
            <w:shd w:val="clear" w:color="auto" w:fill="999999"/>
          </w:tcPr>
          <w:p w14:paraId="0000007D" w14:textId="77777777" w:rsidR="00CE2D45" w:rsidRPr="003B055C" w:rsidRDefault="00CE2D45">
            <w:pPr>
              <w:rPr>
                <w:b/>
                <w:color w:val="3B66BC"/>
                <w:sz w:val="24"/>
                <w:szCs w:val="24"/>
              </w:rPr>
            </w:pPr>
          </w:p>
        </w:tc>
        <w:tc>
          <w:tcPr>
            <w:tcW w:w="570" w:type="dxa"/>
          </w:tcPr>
          <w:p w14:paraId="0000007E" w14:textId="77777777" w:rsidR="00CE2D45" w:rsidRPr="003B055C" w:rsidRDefault="00CE2D45">
            <w:pPr>
              <w:rPr>
                <w:b/>
                <w:color w:val="3B66BC"/>
                <w:sz w:val="24"/>
                <w:szCs w:val="24"/>
              </w:rPr>
            </w:pPr>
          </w:p>
        </w:tc>
        <w:tc>
          <w:tcPr>
            <w:tcW w:w="570" w:type="dxa"/>
          </w:tcPr>
          <w:p w14:paraId="0000007F" w14:textId="77777777" w:rsidR="00CE2D45" w:rsidRPr="003B055C" w:rsidRDefault="00CE2D45">
            <w:pPr>
              <w:rPr>
                <w:b/>
                <w:color w:val="3B66BC"/>
                <w:sz w:val="24"/>
                <w:szCs w:val="24"/>
              </w:rPr>
            </w:pPr>
          </w:p>
        </w:tc>
        <w:tc>
          <w:tcPr>
            <w:tcW w:w="570" w:type="dxa"/>
          </w:tcPr>
          <w:p w14:paraId="00000080" w14:textId="77777777" w:rsidR="00CE2D45" w:rsidRPr="003B055C" w:rsidRDefault="00CE2D45">
            <w:pPr>
              <w:rPr>
                <w:b/>
                <w:color w:val="3B66BC"/>
                <w:sz w:val="24"/>
                <w:szCs w:val="24"/>
              </w:rPr>
            </w:pPr>
          </w:p>
        </w:tc>
        <w:tc>
          <w:tcPr>
            <w:tcW w:w="570" w:type="dxa"/>
          </w:tcPr>
          <w:p w14:paraId="00000081" w14:textId="77777777" w:rsidR="00CE2D45" w:rsidRPr="003B055C" w:rsidRDefault="00CE2D45">
            <w:pPr>
              <w:rPr>
                <w:b/>
                <w:color w:val="3B66BC"/>
                <w:sz w:val="24"/>
                <w:szCs w:val="24"/>
              </w:rPr>
            </w:pPr>
          </w:p>
        </w:tc>
        <w:tc>
          <w:tcPr>
            <w:tcW w:w="570" w:type="dxa"/>
          </w:tcPr>
          <w:p w14:paraId="00000082" w14:textId="77777777" w:rsidR="00CE2D45" w:rsidRPr="003B055C" w:rsidRDefault="00CE2D45">
            <w:pPr>
              <w:rPr>
                <w:b/>
                <w:color w:val="3B66BC"/>
                <w:sz w:val="24"/>
                <w:szCs w:val="24"/>
              </w:rPr>
            </w:pPr>
          </w:p>
        </w:tc>
        <w:tc>
          <w:tcPr>
            <w:tcW w:w="570" w:type="dxa"/>
          </w:tcPr>
          <w:p w14:paraId="00000083" w14:textId="77777777" w:rsidR="00CE2D45" w:rsidRPr="003B055C" w:rsidRDefault="00CE2D45">
            <w:pPr>
              <w:rPr>
                <w:b/>
                <w:color w:val="3B66BC"/>
                <w:sz w:val="24"/>
                <w:szCs w:val="24"/>
              </w:rPr>
            </w:pPr>
          </w:p>
        </w:tc>
        <w:tc>
          <w:tcPr>
            <w:tcW w:w="570" w:type="dxa"/>
          </w:tcPr>
          <w:p w14:paraId="00000084" w14:textId="77777777" w:rsidR="00CE2D45" w:rsidRPr="003B055C" w:rsidRDefault="00CE2D45">
            <w:pPr>
              <w:rPr>
                <w:b/>
                <w:color w:val="3B66BC"/>
                <w:sz w:val="24"/>
                <w:szCs w:val="24"/>
              </w:rPr>
            </w:pPr>
          </w:p>
        </w:tc>
      </w:tr>
      <w:tr w:rsidR="00CE2D45" w:rsidRPr="003B055C" w14:paraId="37B9247B" w14:textId="77777777" w:rsidTr="00170906">
        <w:trPr>
          <w:trHeight w:val="281"/>
        </w:trPr>
        <w:tc>
          <w:tcPr>
            <w:tcW w:w="3720" w:type="dxa"/>
          </w:tcPr>
          <w:p w14:paraId="00000085" w14:textId="77777777" w:rsidR="00CE2D45" w:rsidRPr="003B055C" w:rsidRDefault="00980F59">
            <w:pPr>
              <w:rPr>
                <w:sz w:val="24"/>
                <w:szCs w:val="24"/>
              </w:rPr>
            </w:pPr>
            <w:r w:rsidRPr="003B055C">
              <w:rPr>
                <w:sz w:val="24"/>
                <w:szCs w:val="24"/>
              </w:rPr>
              <w:t>Present progress to TASO</w:t>
            </w:r>
          </w:p>
        </w:tc>
        <w:tc>
          <w:tcPr>
            <w:tcW w:w="570" w:type="dxa"/>
          </w:tcPr>
          <w:p w14:paraId="00000086" w14:textId="77777777" w:rsidR="00CE2D45" w:rsidRPr="003B055C" w:rsidRDefault="00CE2D45">
            <w:pPr>
              <w:rPr>
                <w:b/>
                <w:color w:val="3B66BC"/>
                <w:sz w:val="24"/>
                <w:szCs w:val="24"/>
              </w:rPr>
            </w:pPr>
          </w:p>
        </w:tc>
        <w:tc>
          <w:tcPr>
            <w:tcW w:w="570" w:type="dxa"/>
          </w:tcPr>
          <w:p w14:paraId="00000087" w14:textId="77777777" w:rsidR="00CE2D45" w:rsidRPr="003B055C" w:rsidRDefault="00CE2D45">
            <w:pPr>
              <w:rPr>
                <w:b/>
                <w:color w:val="3B66BC"/>
                <w:sz w:val="24"/>
                <w:szCs w:val="24"/>
              </w:rPr>
            </w:pPr>
          </w:p>
        </w:tc>
        <w:tc>
          <w:tcPr>
            <w:tcW w:w="570" w:type="dxa"/>
          </w:tcPr>
          <w:p w14:paraId="00000088" w14:textId="77777777" w:rsidR="00CE2D45" w:rsidRPr="003B055C" w:rsidRDefault="00CE2D45">
            <w:pPr>
              <w:rPr>
                <w:b/>
                <w:color w:val="3B66BC"/>
                <w:sz w:val="24"/>
                <w:szCs w:val="24"/>
              </w:rPr>
            </w:pPr>
          </w:p>
        </w:tc>
        <w:tc>
          <w:tcPr>
            <w:tcW w:w="570" w:type="dxa"/>
          </w:tcPr>
          <w:p w14:paraId="00000089" w14:textId="77777777" w:rsidR="00CE2D45" w:rsidRPr="003B055C" w:rsidRDefault="00CE2D45">
            <w:pPr>
              <w:rPr>
                <w:b/>
                <w:color w:val="3B66BC"/>
                <w:sz w:val="24"/>
                <w:szCs w:val="24"/>
              </w:rPr>
            </w:pPr>
          </w:p>
        </w:tc>
        <w:tc>
          <w:tcPr>
            <w:tcW w:w="570" w:type="dxa"/>
            <w:shd w:val="clear" w:color="auto" w:fill="999999"/>
          </w:tcPr>
          <w:p w14:paraId="0000008A" w14:textId="77777777" w:rsidR="00CE2D45" w:rsidRPr="003B055C" w:rsidRDefault="00CE2D45">
            <w:pPr>
              <w:rPr>
                <w:b/>
                <w:color w:val="3B66BC"/>
                <w:sz w:val="24"/>
                <w:szCs w:val="24"/>
              </w:rPr>
            </w:pPr>
          </w:p>
        </w:tc>
        <w:tc>
          <w:tcPr>
            <w:tcW w:w="570" w:type="dxa"/>
          </w:tcPr>
          <w:p w14:paraId="0000008B" w14:textId="77777777" w:rsidR="00CE2D45" w:rsidRPr="003B055C" w:rsidRDefault="00CE2D45">
            <w:pPr>
              <w:rPr>
                <w:b/>
                <w:color w:val="3B66BC"/>
                <w:sz w:val="24"/>
                <w:szCs w:val="24"/>
              </w:rPr>
            </w:pPr>
          </w:p>
        </w:tc>
        <w:tc>
          <w:tcPr>
            <w:tcW w:w="570" w:type="dxa"/>
          </w:tcPr>
          <w:p w14:paraId="0000008C" w14:textId="77777777" w:rsidR="00CE2D45" w:rsidRPr="003B055C" w:rsidRDefault="00CE2D45">
            <w:pPr>
              <w:rPr>
                <w:b/>
                <w:color w:val="3B66BC"/>
                <w:sz w:val="24"/>
                <w:szCs w:val="24"/>
              </w:rPr>
            </w:pPr>
          </w:p>
        </w:tc>
        <w:tc>
          <w:tcPr>
            <w:tcW w:w="570" w:type="dxa"/>
          </w:tcPr>
          <w:p w14:paraId="0000008D" w14:textId="77777777" w:rsidR="00CE2D45" w:rsidRPr="003B055C" w:rsidRDefault="00CE2D45">
            <w:pPr>
              <w:rPr>
                <w:b/>
                <w:color w:val="3B66BC"/>
                <w:sz w:val="24"/>
                <w:szCs w:val="24"/>
              </w:rPr>
            </w:pPr>
          </w:p>
        </w:tc>
        <w:tc>
          <w:tcPr>
            <w:tcW w:w="570" w:type="dxa"/>
          </w:tcPr>
          <w:p w14:paraId="0000008E" w14:textId="77777777" w:rsidR="00CE2D45" w:rsidRPr="003B055C" w:rsidRDefault="00CE2D45">
            <w:pPr>
              <w:rPr>
                <w:b/>
                <w:color w:val="3B66BC"/>
                <w:sz w:val="24"/>
                <w:szCs w:val="24"/>
              </w:rPr>
            </w:pPr>
          </w:p>
        </w:tc>
        <w:tc>
          <w:tcPr>
            <w:tcW w:w="570" w:type="dxa"/>
          </w:tcPr>
          <w:p w14:paraId="0000008F" w14:textId="77777777" w:rsidR="00CE2D45" w:rsidRPr="003B055C" w:rsidRDefault="00CE2D45">
            <w:pPr>
              <w:rPr>
                <w:b/>
                <w:color w:val="3B66BC"/>
                <w:sz w:val="24"/>
                <w:szCs w:val="24"/>
              </w:rPr>
            </w:pPr>
          </w:p>
        </w:tc>
        <w:tc>
          <w:tcPr>
            <w:tcW w:w="570" w:type="dxa"/>
          </w:tcPr>
          <w:p w14:paraId="00000090" w14:textId="77777777" w:rsidR="00CE2D45" w:rsidRPr="003B055C" w:rsidRDefault="00CE2D45">
            <w:pPr>
              <w:rPr>
                <w:b/>
                <w:color w:val="3B66BC"/>
                <w:sz w:val="24"/>
                <w:szCs w:val="24"/>
              </w:rPr>
            </w:pPr>
          </w:p>
        </w:tc>
        <w:tc>
          <w:tcPr>
            <w:tcW w:w="570" w:type="dxa"/>
          </w:tcPr>
          <w:p w14:paraId="00000091" w14:textId="77777777" w:rsidR="00CE2D45" w:rsidRPr="003B055C" w:rsidRDefault="00CE2D45">
            <w:pPr>
              <w:rPr>
                <w:b/>
                <w:color w:val="3B66BC"/>
                <w:sz w:val="24"/>
                <w:szCs w:val="24"/>
              </w:rPr>
            </w:pPr>
          </w:p>
        </w:tc>
      </w:tr>
      <w:tr w:rsidR="00CE2D45" w:rsidRPr="003B055C" w14:paraId="54B95268" w14:textId="77777777" w:rsidTr="00170906">
        <w:trPr>
          <w:trHeight w:val="281"/>
        </w:trPr>
        <w:tc>
          <w:tcPr>
            <w:tcW w:w="3720" w:type="dxa"/>
            <w:shd w:val="clear" w:color="auto" w:fill="auto"/>
          </w:tcPr>
          <w:p w14:paraId="00000092" w14:textId="77777777" w:rsidR="00CE2D45" w:rsidRPr="003B055C" w:rsidRDefault="00980F59">
            <w:pPr>
              <w:rPr>
                <w:sz w:val="24"/>
                <w:szCs w:val="24"/>
              </w:rPr>
            </w:pPr>
            <w:r w:rsidRPr="003B055C">
              <w:rPr>
                <w:sz w:val="24"/>
                <w:szCs w:val="24"/>
              </w:rPr>
              <w:t>Design &amp; develop phase</w:t>
            </w:r>
          </w:p>
        </w:tc>
        <w:tc>
          <w:tcPr>
            <w:tcW w:w="570" w:type="dxa"/>
          </w:tcPr>
          <w:p w14:paraId="00000093" w14:textId="77777777" w:rsidR="00CE2D45" w:rsidRPr="003B055C" w:rsidRDefault="00CE2D45">
            <w:pPr>
              <w:rPr>
                <w:b/>
                <w:color w:val="3B66BC"/>
                <w:sz w:val="24"/>
                <w:szCs w:val="24"/>
              </w:rPr>
            </w:pPr>
          </w:p>
        </w:tc>
        <w:tc>
          <w:tcPr>
            <w:tcW w:w="570" w:type="dxa"/>
          </w:tcPr>
          <w:p w14:paraId="00000094" w14:textId="77777777" w:rsidR="00CE2D45" w:rsidRPr="003B055C" w:rsidRDefault="00CE2D45">
            <w:pPr>
              <w:rPr>
                <w:b/>
                <w:color w:val="3B66BC"/>
                <w:sz w:val="24"/>
                <w:szCs w:val="24"/>
              </w:rPr>
            </w:pPr>
          </w:p>
        </w:tc>
        <w:tc>
          <w:tcPr>
            <w:tcW w:w="570" w:type="dxa"/>
          </w:tcPr>
          <w:p w14:paraId="00000095" w14:textId="77777777" w:rsidR="00CE2D45" w:rsidRPr="003B055C" w:rsidRDefault="00CE2D45">
            <w:pPr>
              <w:rPr>
                <w:b/>
                <w:color w:val="3B66BC"/>
                <w:sz w:val="24"/>
                <w:szCs w:val="24"/>
              </w:rPr>
            </w:pPr>
          </w:p>
        </w:tc>
        <w:tc>
          <w:tcPr>
            <w:tcW w:w="570" w:type="dxa"/>
          </w:tcPr>
          <w:p w14:paraId="00000096" w14:textId="77777777" w:rsidR="00CE2D45" w:rsidRPr="003B055C" w:rsidRDefault="00CE2D45">
            <w:pPr>
              <w:rPr>
                <w:b/>
                <w:color w:val="3B66BC"/>
                <w:sz w:val="24"/>
                <w:szCs w:val="24"/>
              </w:rPr>
            </w:pPr>
          </w:p>
        </w:tc>
        <w:tc>
          <w:tcPr>
            <w:tcW w:w="570" w:type="dxa"/>
          </w:tcPr>
          <w:p w14:paraId="00000097" w14:textId="77777777" w:rsidR="00CE2D45" w:rsidRPr="003B055C" w:rsidRDefault="00CE2D45">
            <w:pPr>
              <w:rPr>
                <w:b/>
                <w:color w:val="3B66BC"/>
                <w:sz w:val="24"/>
                <w:szCs w:val="24"/>
              </w:rPr>
            </w:pPr>
          </w:p>
        </w:tc>
        <w:tc>
          <w:tcPr>
            <w:tcW w:w="570" w:type="dxa"/>
            <w:shd w:val="clear" w:color="auto" w:fill="999999"/>
          </w:tcPr>
          <w:p w14:paraId="00000098" w14:textId="77777777" w:rsidR="00CE2D45" w:rsidRPr="003B055C" w:rsidRDefault="00CE2D45">
            <w:pPr>
              <w:rPr>
                <w:b/>
                <w:color w:val="3B66BC"/>
                <w:sz w:val="24"/>
                <w:szCs w:val="24"/>
              </w:rPr>
            </w:pPr>
          </w:p>
        </w:tc>
        <w:tc>
          <w:tcPr>
            <w:tcW w:w="570" w:type="dxa"/>
            <w:shd w:val="clear" w:color="auto" w:fill="999999"/>
          </w:tcPr>
          <w:p w14:paraId="00000099" w14:textId="77777777" w:rsidR="00CE2D45" w:rsidRPr="003B055C" w:rsidRDefault="00CE2D45">
            <w:pPr>
              <w:rPr>
                <w:b/>
                <w:color w:val="3B66BC"/>
                <w:sz w:val="24"/>
                <w:szCs w:val="24"/>
              </w:rPr>
            </w:pPr>
          </w:p>
        </w:tc>
        <w:tc>
          <w:tcPr>
            <w:tcW w:w="570" w:type="dxa"/>
            <w:shd w:val="clear" w:color="auto" w:fill="999999"/>
          </w:tcPr>
          <w:p w14:paraId="0000009A" w14:textId="77777777" w:rsidR="00CE2D45" w:rsidRPr="003B055C" w:rsidRDefault="00CE2D45">
            <w:pPr>
              <w:rPr>
                <w:b/>
                <w:color w:val="3B66BC"/>
                <w:sz w:val="24"/>
                <w:szCs w:val="24"/>
              </w:rPr>
            </w:pPr>
          </w:p>
        </w:tc>
        <w:tc>
          <w:tcPr>
            <w:tcW w:w="570" w:type="dxa"/>
            <w:shd w:val="clear" w:color="auto" w:fill="999999"/>
          </w:tcPr>
          <w:p w14:paraId="0000009B" w14:textId="77777777" w:rsidR="00CE2D45" w:rsidRPr="003B055C" w:rsidRDefault="00CE2D45">
            <w:pPr>
              <w:rPr>
                <w:b/>
                <w:color w:val="3B66BC"/>
                <w:sz w:val="24"/>
                <w:szCs w:val="24"/>
              </w:rPr>
            </w:pPr>
          </w:p>
        </w:tc>
        <w:tc>
          <w:tcPr>
            <w:tcW w:w="570" w:type="dxa"/>
          </w:tcPr>
          <w:p w14:paraId="0000009C" w14:textId="77777777" w:rsidR="00CE2D45" w:rsidRPr="003B055C" w:rsidRDefault="00CE2D45">
            <w:pPr>
              <w:rPr>
                <w:b/>
                <w:color w:val="3B66BC"/>
                <w:sz w:val="24"/>
                <w:szCs w:val="24"/>
              </w:rPr>
            </w:pPr>
          </w:p>
        </w:tc>
        <w:tc>
          <w:tcPr>
            <w:tcW w:w="570" w:type="dxa"/>
          </w:tcPr>
          <w:p w14:paraId="0000009D" w14:textId="77777777" w:rsidR="00CE2D45" w:rsidRPr="003B055C" w:rsidRDefault="00CE2D45">
            <w:pPr>
              <w:rPr>
                <w:b/>
                <w:color w:val="3B66BC"/>
                <w:sz w:val="24"/>
                <w:szCs w:val="24"/>
              </w:rPr>
            </w:pPr>
          </w:p>
        </w:tc>
        <w:tc>
          <w:tcPr>
            <w:tcW w:w="570" w:type="dxa"/>
          </w:tcPr>
          <w:p w14:paraId="0000009E" w14:textId="77777777" w:rsidR="00CE2D45" w:rsidRPr="003B055C" w:rsidRDefault="00CE2D45">
            <w:pPr>
              <w:rPr>
                <w:b/>
                <w:color w:val="3B66BC"/>
                <w:sz w:val="24"/>
                <w:szCs w:val="24"/>
              </w:rPr>
            </w:pPr>
          </w:p>
        </w:tc>
      </w:tr>
      <w:tr w:rsidR="00CE2D45" w:rsidRPr="003B055C" w14:paraId="649B43CF" w14:textId="77777777" w:rsidTr="00170906">
        <w:trPr>
          <w:trHeight w:val="337"/>
        </w:trPr>
        <w:tc>
          <w:tcPr>
            <w:tcW w:w="3720" w:type="dxa"/>
          </w:tcPr>
          <w:p w14:paraId="0000009F" w14:textId="77777777" w:rsidR="00CE2D45" w:rsidRPr="003B055C" w:rsidRDefault="00980F59">
            <w:pPr>
              <w:rPr>
                <w:sz w:val="24"/>
                <w:szCs w:val="24"/>
              </w:rPr>
            </w:pPr>
            <w:r w:rsidRPr="003B055C">
              <w:rPr>
                <w:sz w:val="24"/>
                <w:szCs w:val="24"/>
              </w:rPr>
              <w:t>Present progress to TASO</w:t>
            </w:r>
          </w:p>
        </w:tc>
        <w:tc>
          <w:tcPr>
            <w:tcW w:w="570" w:type="dxa"/>
          </w:tcPr>
          <w:p w14:paraId="000000A0" w14:textId="77777777" w:rsidR="00CE2D45" w:rsidRPr="003B055C" w:rsidRDefault="00CE2D45">
            <w:pPr>
              <w:rPr>
                <w:b/>
                <w:color w:val="3B66BC"/>
                <w:sz w:val="24"/>
                <w:szCs w:val="24"/>
              </w:rPr>
            </w:pPr>
          </w:p>
        </w:tc>
        <w:tc>
          <w:tcPr>
            <w:tcW w:w="570" w:type="dxa"/>
          </w:tcPr>
          <w:p w14:paraId="000000A1" w14:textId="77777777" w:rsidR="00CE2D45" w:rsidRPr="003B055C" w:rsidRDefault="00CE2D45">
            <w:pPr>
              <w:rPr>
                <w:b/>
                <w:color w:val="3B66BC"/>
                <w:sz w:val="24"/>
                <w:szCs w:val="24"/>
              </w:rPr>
            </w:pPr>
          </w:p>
        </w:tc>
        <w:tc>
          <w:tcPr>
            <w:tcW w:w="570" w:type="dxa"/>
          </w:tcPr>
          <w:p w14:paraId="000000A2" w14:textId="77777777" w:rsidR="00CE2D45" w:rsidRPr="003B055C" w:rsidRDefault="00CE2D45">
            <w:pPr>
              <w:rPr>
                <w:b/>
                <w:color w:val="3B66BC"/>
                <w:sz w:val="24"/>
                <w:szCs w:val="24"/>
              </w:rPr>
            </w:pPr>
          </w:p>
        </w:tc>
        <w:tc>
          <w:tcPr>
            <w:tcW w:w="570" w:type="dxa"/>
          </w:tcPr>
          <w:p w14:paraId="000000A3" w14:textId="77777777" w:rsidR="00CE2D45" w:rsidRPr="003B055C" w:rsidRDefault="00CE2D45">
            <w:pPr>
              <w:rPr>
                <w:b/>
                <w:color w:val="3B66BC"/>
                <w:sz w:val="24"/>
                <w:szCs w:val="24"/>
              </w:rPr>
            </w:pPr>
          </w:p>
        </w:tc>
        <w:tc>
          <w:tcPr>
            <w:tcW w:w="570" w:type="dxa"/>
          </w:tcPr>
          <w:p w14:paraId="000000A4" w14:textId="77777777" w:rsidR="00CE2D45" w:rsidRPr="003B055C" w:rsidRDefault="00CE2D45">
            <w:pPr>
              <w:rPr>
                <w:b/>
                <w:color w:val="3B66BC"/>
                <w:sz w:val="24"/>
                <w:szCs w:val="24"/>
              </w:rPr>
            </w:pPr>
          </w:p>
        </w:tc>
        <w:tc>
          <w:tcPr>
            <w:tcW w:w="570" w:type="dxa"/>
          </w:tcPr>
          <w:p w14:paraId="000000A5" w14:textId="77777777" w:rsidR="00CE2D45" w:rsidRPr="003B055C" w:rsidRDefault="00CE2D45">
            <w:pPr>
              <w:rPr>
                <w:b/>
                <w:color w:val="3B66BC"/>
                <w:sz w:val="24"/>
                <w:szCs w:val="24"/>
              </w:rPr>
            </w:pPr>
          </w:p>
        </w:tc>
        <w:tc>
          <w:tcPr>
            <w:tcW w:w="570" w:type="dxa"/>
          </w:tcPr>
          <w:p w14:paraId="000000A6" w14:textId="77777777" w:rsidR="00CE2D45" w:rsidRPr="003B055C" w:rsidRDefault="00CE2D45">
            <w:pPr>
              <w:rPr>
                <w:b/>
                <w:color w:val="3B66BC"/>
                <w:sz w:val="24"/>
                <w:szCs w:val="24"/>
              </w:rPr>
            </w:pPr>
          </w:p>
        </w:tc>
        <w:tc>
          <w:tcPr>
            <w:tcW w:w="570" w:type="dxa"/>
          </w:tcPr>
          <w:p w14:paraId="000000A7" w14:textId="77777777" w:rsidR="00CE2D45" w:rsidRPr="003B055C" w:rsidRDefault="00CE2D45">
            <w:pPr>
              <w:rPr>
                <w:b/>
                <w:color w:val="3B66BC"/>
                <w:sz w:val="24"/>
                <w:szCs w:val="24"/>
              </w:rPr>
            </w:pPr>
          </w:p>
        </w:tc>
        <w:tc>
          <w:tcPr>
            <w:tcW w:w="570" w:type="dxa"/>
            <w:shd w:val="clear" w:color="auto" w:fill="999999"/>
          </w:tcPr>
          <w:p w14:paraId="000000A8" w14:textId="77777777" w:rsidR="00CE2D45" w:rsidRPr="003B055C" w:rsidRDefault="00CE2D45">
            <w:pPr>
              <w:rPr>
                <w:b/>
                <w:color w:val="3B66BC"/>
                <w:sz w:val="24"/>
                <w:szCs w:val="24"/>
              </w:rPr>
            </w:pPr>
          </w:p>
        </w:tc>
        <w:tc>
          <w:tcPr>
            <w:tcW w:w="570" w:type="dxa"/>
          </w:tcPr>
          <w:p w14:paraId="000000A9" w14:textId="77777777" w:rsidR="00CE2D45" w:rsidRPr="003B055C" w:rsidRDefault="00CE2D45">
            <w:pPr>
              <w:rPr>
                <w:b/>
                <w:color w:val="3B66BC"/>
                <w:sz w:val="24"/>
                <w:szCs w:val="24"/>
              </w:rPr>
            </w:pPr>
          </w:p>
        </w:tc>
        <w:tc>
          <w:tcPr>
            <w:tcW w:w="570" w:type="dxa"/>
          </w:tcPr>
          <w:p w14:paraId="000000AA" w14:textId="77777777" w:rsidR="00CE2D45" w:rsidRPr="003B055C" w:rsidRDefault="00CE2D45">
            <w:pPr>
              <w:rPr>
                <w:b/>
                <w:color w:val="3B66BC"/>
                <w:sz w:val="24"/>
                <w:szCs w:val="24"/>
              </w:rPr>
            </w:pPr>
          </w:p>
        </w:tc>
        <w:tc>
          <w:tcPr>
            <w:tcW w:w="570" w:type="dxa"/>
          </w:tcPr>
          <w:p w14:paraId="000000AB" w14:textId="77777777" w:rsidR="00CE2D45" w:rsidRPr="003B055C" w:rsidRDefault="00CE2D45">
            <w:pPr>
              <w:rPr>
                <w:b/>
                <w:color w:val="3B66BC"/>
                <w:sz w:val="24"/>
                <w:szCs w:val="24"/>
              </w:rPr>
            </w:pPr>
          </w:p>
        </w:tc>
      </w:tr>
      <w:tr w:rsidR="00CE2D45" w:rsidRPr="003B055C" w14:paraId="338548D9" w14:textId="77777777" w:rsidTr="00170906">
        <w:trPr>
          <w:trHeight w:val="337"/>
        </w:trPr>
        <w:tc>
          <w:tcPr>
            <w:tcW w:w="3720" w:type="dxa"/>
          </w:tcPr>
          <w:p w14:paraId="000000AC" w14:textId="77777777" w:rsidR="00CE2D45" w:rsidRPr="003B055C" w:rsidRDefault="00980F59">
            <w:pPr>
              <w:rPr>
                <w:sz w:val="24"/>
                <w:szCs w:val="24"/>
              </w:rPr>
            </w:pPr>
            <w:r w:rsidRPr="003B055C">
              <w:rPr>
                <w:sz w:val="24"/>
                <w:szCs w:val="24"/>
              </w:rPr>
              <w:t xml:space="preserve">Report to TASO’s advisory groups  </w:t>
            </w:r>
          </w:p>
        </w:tc>
        <w:tc>
          <w:tcPr>
            <w:tcW w:w="570" w:type="dxa"/>
          </w:tcPr>
          <w:p w14:paraId="000000AD" w14:textId="77777777" w:rsidR="00CE2D45" w:rsidRPr="003B055C" w:rsidRDefault="00CE2D45">
            <w:pPr>
              <w:rPr>
                <w:b/>
                <w:color w:val="3B66BC"/>
                <w:sz w:val="24"/>
                <w:szCs w:val="24"/>
              </w:rPr>
            </w:pPr>
          </w:p>
        </w:tc>
        <w:tc>
          <w:tcPr>
            <w:tcW w:w="570" w:type="dxa"/>
          </w:tcPr>
          <w:p w14:paraId="000000AE" w14:textId="77777777" w:rsidR="00CE2D45" w:rsidRPr="003B055C" w:rsidRDefault="00CE2D45">
            <w:pPr>
              <w:rPr>
                <w:b/>
                <w:color w:val="3B66BC"/>
                <w:sz w:val="24"/>
                <w:szCs w:val="24"/>
              </w:rPr>
            </w:pPr>
          </w:p>
        </w:tc>
        <w:tc>
          <w:tcPr>
            <w:tcW w:w="570" w:type="dxa"/>
          </w:tcPr>
          <w:p w14:paraId="000000AF" w14:textId="77777777" w:rsidR="00CE2D45" w:rsidRPr="003B055C" w:rsidRDefault="00CE2D45">
            <w:pPr>
              <w:rPr>
                <w:b/>
                <w:color w:val="3B66BC"/>
                <w:sz w:val="24"/>
                <w:szCs w:val="24"/>
              </w:rPr>
            </w:pPr>
          </w:p>
        </w:tc>
        <w:tc>
          <w:tcPr>
            <w:tcW w:w="570" w:type="dxa"/>
          </w:tcPr>
          <w:p w14:paraId="000000B0" w14:textId="77777777" w:rsidR="00CE2D45" w:rsidRPr="003B055C" w:rsidRDefault="00CE2D45">
            <w:pPr>
              <w:rPr>
                <w:b/>
                <w:color w:val="3B66BC"/>
                <w:sz w:val="24"/>
                <w:szCs w:val="24"/>
              </w:rPr>
            </w:pPr>
          </w:p>
        </w:tc>
        <w:tc>
          <w:tcPr>
            <w:tcW w:w="570" w:type="dxa"/>
          </w:tcPr>
          <w:p w14:paraId="000000B1" w14:textId="77777777" w:rsidR="00CE2D45" w:rsidRPr="003B055C" w:rsidRDefault="00CE2D45">
            <w:pPr>
              <w:rPr>
                <w:b/>
                <w:color w:val="3B66BC"/>
                <w:sz w:val="24"/>
                <w:szCs w:val="24"/>
              </w:rPr>
            </w:pPr>
          </w:p>
        </w:tc>
        <w:tc>
          <w:tcPr>
            <w:tcW w:w="570" w:type="dxa"/>
          </w:tcPr>
          <w:p w14:paraId="000000B2" w14:textId="77777777" w:rsidR="00CE2D45" w:rsidRPr="003B055C" w:rsidRDefault="00CE2D45">
            <w:pPr>
              <w:rPr>
                <w:b/>
                <w:color w:val="3B66BC"/>
                <w:sz w:val="24"/>
                <w:szCs w:val="24"/>
              </w:rPr>
            </w:pPr>
          </w:p>
        </w:tc>
        <w:tc>
          <w:tcPr>
            <w:tcW w:w="570" w:type="dxa"/>
          </w:tcPr>
          <w:p w14:paraId="000000B3" w14:textId="77777777" w:rsidR="00CE2D45" w:rsidRPr="003B055C" w:rsidRDefault="00CE2D45">
            <w:pPr>
              <w:rPr>
                <w:b/>
                <w:color w:val="3B66BC"/>
                <w:sz w:val="24"/>
                <w:szCs w:val="24"/>
              </w:rPr>
            </w:pPr>
          </w:p>
        </w:tc>
        <w:tc>
          <w:tcPr>
            <w:tcW w:w="570" w:type="dxa"/>
          </w:tcPr>
          <w:p w14:paraId="000000B4" w14:textId="77777777" w:rsidR="00CE2D45" w:rsidRPr="003B055C" w:rsidRDefault="00CE2D45">
            <w:pPr>
              <w:rPr>
                <w:b/>
                <w:color w:val="3B66BC"/>
                <w:sz w:val="24"/>
                <w:szCs w:val="24"/>
              </w:rPr>
            </w:pPr>
          </w:p>
        </w:tc>
        <w:tc>
          <w:tcPr>
            <w:tcW w:w="570" w:type="dxa"/>
            <w:shd w:val="clear" w:color="auto" w:fill="999999"/>
          </w:tcPr>
          <w:p w14:paraId="000000B5" w14:textId="77777777" w:rsidR="00CE2D45" w:rsidRPr="003B055C" w:rsidRDefault="00CE2D45">
            <w:pPr>
              <w:rPr>
                <w:b/>
                <w:color w:val="3B66BC"/>
                <w:sz w:val="24"/>
                <w:szCs w:val="24"/>
              </w:rPr>
            </w:pPr>
          </w:p>
        </w:tc>
        <w:tc>
          <w:tcPr>
            <w:tcW w:w="570" w:type="dxa"/>
          </w:tcPr>
          <w:p w14:paraId="000000B6" w14:textId="77777777" w:rsidR="00CE2D45" w:rsidRPr="003B055C" w:rsidRDefault="00CE2D45">
            <w:pPr>
              <w:rPr>
                <w:b/>
                <w:color w:val="3B66BC"/>
                <w:sz w:val="24"/>
                <w:szCs w:val="24"/>
              </w:rPr>
            </w:pPr>
          </w:p>
        </w:tc>
        <w:tc>
          <w:tcPr>
            <w:tcW w:w="570" w:type="dxa"/>
          </w:tcPr>
          <w:p w14:paraId="000000B7" w14:textId="77777777" w:rsidR="00CE2D45" w:rsidRPr="003B055C" w:rsidRDefault="00CE2D45">
            <w:pPr>
              <w:rPr>
                <w:b/>
                <w:color w:val="3B66BC"/>
                <w:sz w:val="24"/>
                <w:szCs w:val="24"/>
              </w:rPr>
            </w:pPr>
          </w:p>
        </w:tc>
        <w:tc>
          <w:tcPr>
            <w:tcW w:w="570" w:type="dxa"/>
          </w:tcPr>
          <w:p w14:paraId="000000B8" w14:textId="77777777" w:rsidR="00CE2D45" w:rsidRPr="003B055C" w:rsidRDefault="00CE2D45">
            <w:pPr>
              <w:rPr>
                <w:b/>
                <w:color w:val="3B66BC"/>
                <w:sz w:val="24"/>
                <w:szCs w:val="24"/>
              </w:rPr>
            </w:pPr>
          </w:p>
        </w:tc>
      </w:tr>
      <w:tr w:rsidR="00CE2D45" w:rsidRPr="003B055C" w14:paraId="1B486ED9" w14:textId="77777777" w:rsidTr="00170906">
        <w:trPr>
          <w:trHeight w:val="337"/>
        </w:trPr>
        <w:tc>
          <w:tcPr>
            <w:tcW w:w="3720" w:type="dxa"/>
          </w:tcPr>
          <w:p w14:paraId="000000B9" w14:textId="77777777" w:rsidR="00CE2D45" w:rsidRPr="003B055C" w:rsidRDefault="00980F59">
            <w:pPr>
              <w:rPr>
                <w:sz w:val="24"/>
                <w:szCs w:val="24"/>
              </w:rPr>
            </w:pPr>
            <w:r w:rsidRPr="003B055C">
              <w:rPr>
                <w:sz w:val="24"/>
                <w:szCs w:val="24"/>
              </w:rPr>
              <w:t xml:space="preserve">Guidance production phase </w:t>
            </w:r>
          </w:p>
        </w:tc>
        <w:tc>
          <w:tcPr>
            <w:tcW w:w="570" w:type="dxa"/>
          </w:tcPr>
          <w:p w14:paraId="000000BA" w14:textId="77777777" w:rsidR="00CE2D45" w:rsidRPr="003B055C" w:rsidRDefault="00CE2D45">
            <w:pPr>
              <w:rPr>
                <w:b/>
                <w:color w:val="3B66BC"/>
                <w:sz w:val="24"/>
                <w:szCs w:val="24"/>
              </w:rPr>
            </w:pPr>
          </w:p>
        </w:tc>
        <w:tc>
          <w:tcPr>
            <w:tcW w:w="570" w:type="dxa"/>
          </w:tcPr>
          <w:p w14:paraId="000000BB" w14:textId="77777777" w:rsidR="00CE2D45" w:rsidRPr="003B055C" w:rsidRDefault="00CE2D45">
            <w:pPr>
              <w:rPr>
                <w:b/>
                <w:color w:val="3B66BC"/>
                <w:sz w:val="24"/>
                <w:szCs w:val="24"/>
              </w:rPr>
            </w:pPr>
          </w:p>
        </w:tc>
        <w:tc>
          <w:tcPr>
            <w:tcW w:w="570" w:type="dxa"/>
          </w:tcPr>
          <w:p w14:paraId="000000BC" w14:textId="77777777" w:rsidR="00CE2D45" w:rsidRPr="003B055C" w:rsidRDefault="00CE2D45">
            <w:pPr>
              <w:rPr>
                <w:b/>
                <w:color w:val="3B66BC"/>
                <w:sz w:val="24"/>
                <w:szCs w:val="24"/>
              </w:rPr>
            </w:pPr>
          </w:p>
        </w:tc>
        <w:tc>
          <w:tcPr>
            <w:tcW w:w="570" w:type="dxa"/>
          </w:tcPr>
          <w:p w14:paraId="000000BD" w14:textId="77777777" w:rsidR="00CE2D45" w:rsidRPr="003B055C" w:rsidRDefault="00CE2D45">
            <w:pPr>
              <w:rPr>
                <w:b/>
                <w:color w:val="3B66BC"/>
                <w:sz w:val="24"/>
                <w:szCs w:val="24"/>
              </w:rPr>
            </w:pPr>
          </w:p>
        </w:tc>
        <w:tc>
          <w:tcPr>
            <w:tcW w:w="570" w:type="dxa"/>
          </w:tcPr>
          <w:p w14:paraId="000000BE" w14:textId="77777777" w:rsidR="00CE2D45" w:rsidRPr="003B055C" w:rsidRDefault="00CE2D45">
            <w:pPr>
              <w:rPr>
                <w:b/>
                <w:color w:val="3B66BC"/>
                <w:sz w:val="24"/>
                <w:szCs w:val="24"/>
              </w:rPr>
            </w:pPr>
          </w:p>
        </w:tc>
        <w:tc>
          <w:tcPr>
            <w:tcW w:w="570" w:type="dxa"/>
          </w:tcPr>
          <w:p w14:paraId="000000BF" w14:textId="77777777" w:rsidR="00CE2D45" w:rsidRPr="003B055C" w:rsidRDefault="00CE2D45">
            <w:pPr>
              <w:rPr>
                <w:b/>
                <w:color w:val="3B66BC"/>
                <w:sz w:val="24"/>
                <w:szCs w:val="24"/>
              </w:rPr>
            </w:pPr>
          </w:p>
        </w:tc>
        <w:tc>
          <w:tcPr>
            <w:tcW w:w="570" w:type="dxa"/>
          </w:tcPr>
          <w:p w14:paraId="000000C0" w14:textId="77777777" w:rsidR="00CE2D45" w:rsidRPr="003B055C" w:rsidRDefault="00CE2D45">
            <w:pPr>
              <w:rPr>
                <w:b/>
                <w:color w:val="3B66BC"/>
                <w:sz w:val="24"/>
                <w:szCs w:val="24"/>
              </w:rPr>
            </w:pPr>
          </w:p>
        </w:tc>
        <w:tc>
          <w:tcPr>
            <w:tcW w:w="570" w:type="dxa"/>
          </w:tcPr>
          <w:p w14:paraId="000000C1" w14:textId="77777777" w:rsidR="00CE2D45" w:rsidRPr="003B055C" w:rsidRDefault="00CE2D45">
            <w:pPr>
              <w:rPr>
                <w:b/>
                <w:color w:val="3B66BC"/>
                <w:sz w:val="24"/>
                <w:szCs w:val="24"/>
              </w:rPr>
            </w:pPr>
          </w:p>
        </w:tc>
        <w:tc>
          <w:tcPr>
            <w:tcW w:w="570" w:type="dxa"/>
          </w:tcPr>
          <w:p w14:paraId="000000C2" w14:textId="77777777" w:rsidR="00CE2D45" w:rsidRPr="003B055C" w:rsidRDefault="00CE2D45">
            <w:pPr>
              <w:rPr>
                <w:b/>
                <w:color w:val="3B66BC"/>
                <w:sz w:val="24"/>
                <w:szCs w:val="24"/>
              </w:rPr>
            </w:pPr>
          </w:p>
        </w:tc>
        <w:tc>
          <w:tcPr>
            <w:tcW w:w="570" w:type="dxa"/>
            <w:shd w:val="clear" w:color="auto" w:fill="999999"/>
          </w:tcPr>
          <w:p w14:paraId="000000C3" w14:textId="77777777" w:rsidR="00CE2D45" w:rsidRPr="003B055C" w:rsidRDefault="00CE2D45">
            <w:pPr>
              <w:rPr>
                <w:b/>
                <w:color w:val="3B66BC"/>
                <w:sz w:val="24"/>
                <w:szCs w:val="24"/>
              </w:rPr>
            </w:pPr>
          </w:p>
        </w:tc>
        <w:tc>
          <w:tcPr>
            <w:tcW w:w="570" w:type="dxa"/>
            <w:shd w:val="clear" w:color="auto" w:fill="999999"/>
          </w:tcPr>
          <w:p w14:paraId="000000C4" w14:textId="77777777" w:rsidR="00CE2D45" w:rsidRPr="003B055C" w:rsidRDefault="00CE2D45">
            <w:pPr>
              <w:rPr>
                <w:b/>
                <w:color w:val="3B66BC"/>
                <w:sz w:val="24"/>
                <w:szCs w:val="24"/>
              </w:rPr>
            </w:pPr>
          </w:p>
        </w:tc>
        <w:tc>
          <w:tcPr>
            <w:tcW w:w="570" w:type="dxa"/>
          </w:tcPr>
          <w:p w14:paraId="000000C5" w14:textId="77777777" w:rsidR="00CE2D45" w:rsidRPr="003B055C" w:rsidRDefault="00CE2D45">
            <w:pPr>
              <w:rPr>
                <w:b/>
                <w:color w:val="3B66BC"/>
                <w:sz w:val="24"/>
                <w:szCs w:val="24"/>
              </w:rPr>
            </w:pPr>
          </w:p>
        </w:tc>
      </w:tr>
      <w:tr w:rsidR="00CE2D45" w:rsidRPr="003B055C" w14:paraId="44D12F48" w14:textId="77777777" w:rsidTr="00170906">
        <w:trPr>
          <w:trHeight w:val="64"/>
        </w:trPr>
        <w:tc>
          <w:tcPr>
            <w:tcW w:w="3720" w:type="dxa"/>
          </w:tcPr>
          <w:p w14:paraId="000000C6" w14:textId="77777777" w:rsidR="00CE2D45" w:rsidRPr="003B055C" w:rsidRDefault="00980F59">
            <w:pPr>
              <w:rPr>
                <w:sz w:val="24"/>
                <w:szCs w:val="24"/>
              </w:rPr>
            </w:pPr>
            <w:r w:rsidRPr="003B055C">
              <w:rPr>
                <w:sz w:val="24"/>
                <w:szCs w:val="24"/>
              </w:rPr>
              <w:t>Present progress to TASO</w:t>
            </w:r>
          </w:p>
        </w:tc>
        <w:tc>
          <w:tcPr>
            <w:tcW w:w="570" w:type="dxa"/>
          </w:tcPr>
          <w:p w14:paraId="000000C7" w14:textId="77777777" w:rsidR="00CE2D45" w:rsidRPr="003B055C" w:rsidRDefault="00CE2D45">
            <w:pPr>
              <w:rPr>
                <w:b/>
                <w:color w:val="3B66BC"/>
                <w:sz w:val="24"/>
                <w:szCs w:val="24"/>
              </w:rPr>
            </w:pPr>
          </w:p>
        </w:tc>
        <w:tc>
          <w:tcPr>
            <w:tcW w:w="570" w:type="dxa"/>
          </w:tcPr>
          <w:p w14:paraId="000000C8" w14:textId="77777777" w:rsidR="00CE2D45" w:rsidRPr="003B055C" w:rsidRDefault="00CE2D45">
            <w:pPr>
              <w:rPr>
                <w:b/>
                <w:color w:val="3B66BC"/>
                <w:sz w:val="24"/>
                <w:szCs w:val="24"/>
              </w:rPr>
            </w:pPr>
          </w:p>
        </w:tc>
        <w:tc>
          <w:tcPr>
            <w:tcW w:w="570" w:type="dxa"/>
          </w:tcPr>
          <w:p w14:paraId="000000C9" w14:textId="77777777" w:rsidR="00CE2D45" w:rsidRPr="003B055C" w:rsidRDefault="00CE2D45">
            <w:pPr>
              <w:rPr>
                <w:b/>
                <w:color w:val="3B66BC"/>
                <w:sz w:val="24"/>
                <w:szCs w:val="24"/>
              </w:rPr>
            </w:pPr>
          </w:p>
        </w:tc>
        <w:tc>
          <w:tcPr>
            <w:tcW w:w="570" w:type="dxa"/>
          </w:tcPr>
          <w:p w14:paraId="000000CA" w14:textId="77777777" w:rsidR="00CE2D45" w:rsidRPr="003B055C" w:rsidRDefault="00CE2D45">
            <w:pPr>
              <w:rPr>
                <w:b/>
                <w:color w:val="3B66BC"/>
                <w:sz w:val="24"/>
                <w:szCs w:val="24"/>
              </w:rPr>
            </w:pPr>
          </w:p>
        </w:tc>
        <w:tc>
          <w:tcPr>
            <w:tcW w:w="570" w:type="dxa"/>
          </w:tcPr>
          <w:p w14:paraId="000000CB" w14:textId="77777777" w:rsidR="00CE2D45" w:rsidRPr="003B055C" w:rsidRDefault="00CE2D45">
            <w:pPr>
              <w:rPr>
                <w:b/>
                <w:color w:val="3B66BC"/>
                <w:sz w:val="24"/>
                <w:szCs w:val="24"/>
              </w:rPr>
            </w:pPr>
          </w:p>
        </w:tc>
        <w:tc>
          <w:tcPr>
            <w:tcW w:w="570" w:type="dxa"/>
          </w:tcPr>
          <w:p w14:paraId="000000CC" w14:textId="77777777" w:rsidR="00CE2D45" w:rsidRPr="003B055C" w:rsidRDefault="00CE2D45">
            <w:pPr>
              <w:rPr>
                <w:b/>
                <w:color w:val="3B66BC"/>
                <w:sz w:val="24"/>
                <w:szCs w:val="24"/>
              </w:rPr>
            </w:pPr>
          </w:p>
        </w:tc>
        <w:tc>
          <w:tcPr>
            <w:tcW w:w="570" w:type="dxa"/>
          </w:tcPr>
          <w:p w14:paraId="000000CD" w14:textId="77777777" w:rsidR="00CE2D45" w:rsidRPr="003B055C" w:rsidRDefault="00CE2D45">
            <w:pPr>
              <w:rPr>
                <w:b/>
                <w:color w:val="3B66BC"/>
                <w:sz w:val="24"/>
                <w:szCs w:val="24"/>
              </w:rPr>
            </w:pPr>
          </w:p>
        </w:tc>
        <w:tc>
          <w:tcPr>
            <w:tcW w:w="570" w:type="dxa"/>
          </w:tcPr>
          <w:p w14:paraId="000000CE" w14:textId="77777777" w:rsidR="00CE2D45" w:rsidRPr="003B055C" w:rsidRDefault="00CE2D45">
            <w:pPr>
              <w:rPr>
                <w:b/>
                <w:color w:val="3B66BC"/>
                <w:sz w:val="24"/>
                <w:szCs w:val="24"/>
              </w:rPr>
            </w:pPr>
          </w:p>
        </w:tc>
        <w:tc>
          <w:tcPr>
            <w:tcW w:w="570" w:type="dxa"/>
          </w:tcPr>
          <w:p w14:paraId="000000CF" w14:textId="77777777" w:rsidR="00CE2D45" w:rsidRPr="003B055C" w:rsidRDefault="00CE2D45">
            <w:pPr>
              <w:rPr>
                <w:b/>
                <w:color w:val="3B66BC"/>
                <w:sz w:val="24"/>
                <w:szCs w:val="24"/>
              </w:rPr>
            </w:pPr>
          </w:p>
        </w:tc>
        <w:tc>
          <w:tcPr>
            <w:tcW w:w="570" w:type="dxa"/>
          </w:tcPr>
          <w:p w14:paraId="000000D0" w14:textId="77777777" w:rsidR="00CE2D45" w:rsidRPr="003B055C" w:rsidRDefault="00CE2D45">
            <w:pPr>
              <w:rPr>
                <w:b/>
                <w:color w:val="3B66BC"/>
                <w:sz w:val="24"/>
                <w:szCs w:val="24"/>
              </w:rPr>
            </w:pPr>
          </w:p>
        </w:tc>
        <w:tc>
          <w:tcPr>
            <w:tcW w:w="570" w:type="dxa"/>
            <w:shd w:val="clear" w:color="auto" w:fill="999999"/>
          </w:tcPr>
          <w:p w14:paraId="000000D1" w14:textId="77777777" w:rsidR="00CE2D45" w:rsidRPr="003B055C" w:rsidRDefault="00CE2D45">
            <w:pPr>
              <w:rPr>
                <w:b/>
                <w:color w:val="3B66BC"/>
                <w:sz w:val="24"/>
                <w:szCs w:val="24"/>
              </w:rPr>
            </w:pPr>
          </w:p>
        </w:tc>
        <w:tc>
          <w:tcPr>
            <w:tcW w:w="570" w:type="dxa"/>
          </w:tcPr>
          <w:p w14:paraId="000000D2" w14:textId="77777777" w:rsidR="00CE2D45" w:rsidRPr="003B055C" w:rsidRDefault="00CE2D45">
            <w:pPr>
              <w:rPr>
                <w:b/>
                <w:color w:val="3B66BC"/>
                <w:sz w:val="24"/>
                <w:szCs w:val="24"/>
              </w:rPr>
            </w:pPr>
          </w:p>
        </w:tc>
      </w:tr>
      <w:tr w:rsidR="00CE2D45" w:rsidRPr="003B055C" w14:paraId="280FBCB1" w14:textId="77777777" w:rsidTr="00170906">
        <w:trPr>
          <w:trHeight w:val="281"/>
        </w:trPr>
        <w:tc>
          <w:tcPr>
            <w:tcW w:w="3720" w:type="dxa"/>
          </w:tcPr>
          <w:p w14:paraId="000000D3" w14:textId="77777777" w:rsidR="00CE2D45" w:rsidRPr="003B055C" w:rsidRDefault="00980F59">
            <w:pPr>
              <w:rPr>
                <w:sz w:val="24"/>
                <w:szCs w:val="24"/>
              </w:rPr>
            </w:pPr>
            <w:r w:rsidRPr="003B055C">
              <w:rPr>
                <w:sz w:val="24"/>
                <w:szCs w:val="24"/>
              </w:rPr>
              <w:t xml:space="preserve">Report to TASO’s advisory groups  </w:t>
            </w:r>
          </w:p>
        </w:tc>
        <w:tc>
          <w:tcPr>
            <w:tcW w:w="570" w:type="dxa"/>
          </w:tcPr>
          <w:p w14:paraId="000000D4" w14:textId="77777777" w:rsidR="00CE2D45" w:rsidRPr="003B055C" w:rsidRDefault="00CE2D45">
            <w:pPr>
              <w:rPr>
                <w:b/>
                <w:color w:val="3B66BC"/>
                <w:sz w:val="24"/>
                <w:szCs w:val="24"/>
              </w:rPr>
            </w:pPr>
          </w:p>
        </w:tc>
        <w:tc>
          <w:tcPr>
            <w:tcW w:w="570" w:type="dxa"/>
          </w:tcPr>
          <w:p w14:paraId="000000D5" w14:textId="77777777" w:rsidR="00CE2D45" w:rsidRPr="003B055C" w:rsidRDefault="00CE2D45">
            <w:pPr>
              <w:rPr>
                <w:b/>
                <w:color w:val="3B66BC"/>
                <w:sz w:val="24"/>
                <w:szCs w:val="24"/>
              </w:rPr>
            </w:pPr>
          </w:p>
        </w:tc>
        <w:tc>
          <w:tcPr>
            <w:tcW w:w="570" w:type="dxa"/>
          </w:tcPr>
          <w:p w14:paraId="000000D6" w14:textId="77777777" w:rsidR="00CE2D45" w:rsidRPr="003B055C" w:rsidRDefault="00CE2D45">
            <w:pPr>
              <w:rPr>
                <w:b/>
                <w:color w:val="3B66BC"/>
                <w:sz w:val="24"/>
                <w:szCs w:val="24"/>
              </w:rPr>
            </w:pPr>
          </w:p>
        </w:tc>
        <w:tc>
          <w:tcPr>
            <w:tcW w:w="570" w:type="dxa"/>
          </w:tcPr>
          <w:p w14:paraId="000000D7" w14:textId="77777777" w:rsidR="00CE2D45" w:rsidRPr="003B055C" w:rsidRDefault="00CE2D45">
            <w:pPr>
              <w:rPr>
                <w:b/>
                <w:color w:val="3B66BC"/>
                <w:sz w:val="24"/>
                <w:szCs w:val="24"/>
              </w:rPr>
            </w:pPr>
          </w:p>
        </w:tc>
        <w:tc>
          <w:tcPr>
            <w:tcW w:w="570" w:type="dxa"/>
          </w:tcPr>
          <w:p w14:paraId="000000D8" w14:textId="77777777" w:rsidR="00CE2D45" w:rsidRPr="003B055C" w:rsidRDefault="00CE2D45">
            <w:pPr>
              <w:rPr>
                <w:b/>
                <w:color w:val="3B66BC"/>
                <w:sz w:val="24"/>
                <w:szCs w:val="24"/>
              </w:rPr>
            </w:pPr>
          </w:p>
        </w:tc>
        <w:tc>
          <w:tcPr>
            <w:tcW w:w="570" w:type="dxa"/>
          </w:tcPr>
          <w:p w14:paraId="000000D9" w14:textId="77777777" w:rsidR="00CE2D45" w:rsidRPr="003B055C" w:rsidRDefault="00CE2D45">
            <w:pPr>
              <w:rPr>
                <w:b/>
                <w:color w:val="3B66BC"/>
                <w:sz w:val="24"/>
                <w:szCs w:val="24"/>
              </w:rPr>
            </w:pPr>
          </w:p>
        </w:tc>
        <w:tc>
          <w:tcPr>
            <w:tcW w:w="570" w:type="dxa"/>
          </w:tcPr>
          <w:p w14:paraId="000000DA" w14:textId="77777777" w:rsidR="00CE2D45" w:rsidRPr="003B055C" w:rsidRDefault="00CE2D45">
            <w:pPr>
              <w:rPr>
                <w:b/>
                <w:color w:val="3B66BC"/>
                <w:sz w:val="24"/>
                <w:szCs w:val="24"/>
              </w:rPr>
            </w:pPr>
          </w:p>
        </w:tc>
        <w:tc>
          <w:tcPr>
            <w:tcW w:w="570" w:type="dxa"/>
          </w:tcPr>
          <w:p w14:paraId="000000DB" w14:textId="77777777" w:rsidR="00CE2D45" w:rsidRPr="003B055C" w:rsidRDefault="00CE2D45">
            <w:pPr>
              <w:rPr>
                <w:b/>
                <w:color w:val="3B66BC"/>
                <w:sz w:val="24"/>
                <w:szCs w:val="24"/>
              </w:rPr>
            </w:pPr>
          </w:p>
        </w:tc>
        <w:tc>
          <w:tcPr>
            <w:tcW w:w="570" w:type="dxa"/>
          </w:tcPr>
          <w:p w14:paraId="000000DC" w14:textId="77777777" w:rsidR="00CE2D45" w:rsidRPr="003B055C" w:rsidRDefault="00CE2D45">
            <w:pPr>
              <w:rPr>
                <w:b/>
                <w:color w:val="3B66BC"/>
                <w:sz w:val="24"/>
                <w:szCs w:val="24"/>
              </w:rPr>
            </w:pPr>
          </w:p>
        </w:tc>
        <w:tc>
          <w:tcPr>
            <w:tcW w:w="570" w:type="dxa"/>
          </w:tcPr>
          <w:p w14:paraId="000000DD" w14:textId="77777777" w:rsidR="00CE2D45" w:rsidRPr="003B055C" w:rsidRDefault="00CE2D45">
            <w:pPr>
              <w:rPr>
                <w:b/>
                <w:color w:val="3B66BC"/>
                <w:sz w:val="24"/>
                <w:szCs w:val="24"/>
              </w:rPr>
            </w:pPr>
          </w:p>
        </w:tc>
        <w:tc>
          <w:tcPr>
            <w:tcW w:w="570" w:type="dxa"/>
            <w:shd w:val="clear" w:color="auto" w:fill="999999"/>
          </w:tcPr>
          <w:p w14:paraId="000000DE" w14:textId="77777777" w:rsidR="00CE2D45" w:rsidRPr="003B055C" w:rsidRDefault="00CE2D45">
            <w:pPr>
              <w:rPr>
                <w:b/>
                <w:color w:val="3B66BC"/>
                <w:sz w:val="24"/>
                <w:szCs w:val="24"/>
              </w:rPr>
            </w:pPr>
          </w:p>
        </w:tc>
        <w:tc>
          <w:tcPr>
            <w:tcW w:w="570" w:type="dxa"/>
          </w:tcPr>
          <w:p w14:paraId="000000DF" w14:textId="77777777" w:rsidR="00CE2D45" w:rsidRPr="003B055C" w:rsidRDefault="00CE2D45">
            <w:pPr>
              <w:rPr>
                <w:b/>
                <w:color w:val="3B66BC"/>
                <w:sz w:val="24"/>
                <w:szCs w:val="24"/>
              </w:rPr>
            </w:pPr>
          </w:p>
        </w:tc>
      </w:tr>
      <w:tr w:rsidR="00CE2D45" w:rsidRPr="003B055C" w14:paraId="7EC69C7A" w14:textId="77777777" w:rsidTr="00170906">
        <w:trPr>
          <w:trHeight w:val="281"/>
        </w:trPr>
        <w:tc>
          <w:tcPr>
            <w:tcW w:w="3720" w:type="dxa"/>
          </w:tcPr>
          <w:p w14:paraId="000000E0" w14:textId="77777777" w:rsidR="00CE2D45" w:rsidRPr="003B055C" w:rsidRDefault="00980F59">
            <w:pPr>
              <w:rPr>
                <w:sz w:val="24"/>
                <w:szCs w:val="24"/>
              </w:rPr>
            </w:pPr>
            <w:r w:rsidRPr="003B055C">
              <w:rPr>
                <w:sz w:val="24"/>
                <w:szCs w:val="24"/>
              </w:rPr>
              <w:t xml:space="preserve">Final deliverables due </w:t>
            </w:r>
          </w:p>
        </w:tc>
        <w:tc>
          <w:tcPr>
            <w:tcW w:w="570" w:type="dxa"/>
          </w:tcPr>
          <w:p w14:paraId="000000E1" w14:textId="77777777" w:rsidR="00CE2D45" w:rsidRPr="003B055C" w:rsidRDefault="00CE2D45">
            <w:pPr>
              <w:rPr>
                <w:b/>
                <w:color w:val="3B66BC"/>
                <w:sz w:val="24"/>
                <w:szCs w:val="24"/>
              </w:rPr>
            </w:pPr>
          </w:p>
        </w:tc>
        <w:tc>
          <w:tcPr>
            <w:tcW w:w="570" w:type="dxa"/>
          </w:tcPr>
          <w:p w14:paraId="000000E2" w14:textId="77777777" w:rsidR="00CE2D45" w:rsidRPr="003B055C" w:rsidRDefault="00CE2D45">
            <w:pPr>
              <w:rPr>
                <w:b/>
                <w:color w:val="3B66BC"/>
                <w:sz w:val="24"/>
                <w:szCs w:val="24"/>
              </w:rPr>
            </w:pPr>
          </w:p>
        </w:tc>
        <w:tc>
          <w:tcPr>
            <w:tcW w:w="570" w:type="dxa"/>
          </w:tcPr>
          <w:p w14:paraId="000000E3" w14:textId="77777777" w:rsidR="00CE2D45" w:rsidRPr="003B055C" w:rsidRDefault="00CE2D45">
            <w:pPr>
              <w:rPr>
                <w:b/>
                <w:color w:val="3B66BC"/>
                <w:sz w:val="24"/>
                <w:szCs w:val="24"/>
              </w:rPr>
            </w:pPr>
          </w:p>
        </w:tc>
        <w:tc>
          <w:tcPr>
            <w:tcW w:w="570" w:type="dxa"/>
          </w:tcPr>
          <w:p w14:paraId="000000E4" w14:textId="77777777" w:rsidR="00CE2D45" w:rsidRPr="003B055C" w:rsidRDefault="00CE2D45">
            <w:pPr>
              <w:rPr>
                <w:b/>
                <w:color w:val="3B66BC"/>
                <w:sz w:val="24"/>
                <w:szCs w:val="24"/>
              </w:rPr>
            </w:pPr>
          </w:p>
        </w:tc>
        <w:tc>
          <w:tcPr>
            <w:tcW w:w="570" w:type="dxa"/>
          </w:tcPr>
          <w:p w14:paraId="000000E5" w14:textId="77777777" w:rsidR="00CE2D45" w:rsidRPr="003B055C" w:rsidRDefault="00CE2D45">
            <w:pPr>
              <w:rPr>
                <w:b/>
                <w:color w:val="3B66BC"/>
                <w:sz w:val="24"/>
                <w:szCs w:val="24"/>
              </w:rPr>
            </w:pPr>
          </w:p>
        </w:tc>
        <w:tc>
          <w:tcPr>
            <w:tcW w:w="570" w:type="dxa"/>
          </w:tcPr>
          <w:p w14:paraId="000000E6" w14:textId="77777777" w:rsidR="00CE2D45" w:rsidRPr="003B055C" w:rsidRDefault="00CE2D45">
            <w:pPr>
              <w:rPr>
                <w:b/>
                <w:color w:val="3B66BC"/>
                <w:sz w:val="24"/>
                <w:szCs w:val="24"/>
              </w:rPr>
            </w:pPr>
          </w:p>
        </w:tc>
        <w:tc>
          <w:tcPr>
            <w:tcW w:w="570" w:type="dxa"/>
          </w:tcPr>
          <w:p w14:paraId="000000E7" w14:textId="77777777" w:rsidR="00CE2D45" w:rsidRPr="003B055C" w:rsidRDefault="00CE2D45">
            <w:pPr>
              <w:rPr>
                <w:b/>
                <w:color w:val="3B66BC"/>
                <w:sz w:val="24"/>
                <w:szCs w:val="24"/>
              </w:rPr>
            </w:pPr>
          </w:p>
        </w:tc>
        <w:tc>
          <w:tcPr>
            <w:tcW w:w="570" w:type="dxa"/>
          </w:tcPr>
          <w:p w14:paraId="000000E8" w14:textId="77777777" w:rsidR="00CE2D45" w:rsidRPr="003B055C" w:rsidRDefault="00CE2D45">
            <w:pPr>
              <w:rPr>
                <w:b/>
                <w:color w:val="3B66BC"/>
                <w:sz w:val="24"/>
                <w:szCs w:val="24"/>
              </w:rPr>
            </w:pPr>
          </w:p>
        </w:tc>
        <w:tc>
          <w:tcPr>
            <w:tcW w:w="570" w:type="dxa"/>
          </w:tcPr>
          <w:p w14:paraId="000000E9" w14:textId="77777777" w:rsidR="00CE2D45" w:rsidRPr="003B055C" w:rsidRDefault="00CE2D45">
            <w:pPr>
              <w:rPr>
                <w:b/>
                <w:color w:val="3B66BC"/>
                <w:sz w:val="24"/>
                <w:szCs w:val="24"/>
              </w:rPr>
            </w:pPr>
          </w:p>
        </w:tc>
        <w:tc>
          <w:tcPr>
            <w:tcW w:w="570" w:type="dxa"/>
          </w:tcPr>
          <w:p w14:paraId="000000EA" w14:textId="77777777" w:rsidR="00CE2D45" w:rsidRPr="003B055C" w:rsidRDefault="00CE2D45">
            <w:pPr>
              <w:rPr>
                <w:b/>
                <w:color w:val="3B66BC"/>
                <w:sz w:val="24"/>
                <w:szCs w:val="24"/>
              </w:rPr>
            </w:pPr>
          </w:p>
        </w:tc>
        <w:tc>
          <w:tcPr>
            <w:tcW w:w="570" w:type="dxa"/>
          </w:tcPr>
          <w:p w14:paraId="000000EB" w14:textId="77777777" w:rsidR="00CE2D45" w:rsidRPr="003B055C" w:rsidRDefault="00CE2D45">
            <w:pPr>
              <w:rPr>
                <w:b/>
                <w:color w:val="3B66BC"/>
                <w:sz w:val="24"/>
                <w:szCs w:val="24"/>
              </w:rPr>
            </w:pPr>
          </w:p>
        </w:tc>
        <w:tc>
          <w:tcPr>
            <w:tcW w:w="570" w:type="dxa"/>
            <w:shd w:val="clear" w:color="auto" w:fill="999999"/>
          </w:tcPr>
          <w:p w14:paraId="000000EC" w14:textId="77777777" w:rsidR="00CE2D45" w:rsidRPr="003B055C" w:rsidRDefault="00CE2D45">
            <w:pPr>
              <w:rPr>
                <w:b/>
                <w:color w:val="3B66BC"/>
                <w:sz w:val="24"/>
                <w:szCs w:val="24"/>
              </w:rPr>
            </w:pPr>
          </w:p>
        </w:tc>
      </w:tr>
    </w:tbl>
    <w:p w14:paraId="000000ED" w14:textId="77777777" w:rsidR="00CE2D45" w:rsidRDefault="00CE2D45">
      <w:pPr>
        <w:ind w:left="720" w:hanging="720"/>
        <w:rPr>
          <w:b/>
        </w:rPr>
      </w:pPr>
    </w:p>
    <w:p w14:paraId="000000EE" w14:textId="77777777" w:rsidR="00CE2D45" w:rsidRPr="003B055C" w:rsidRDefault="00980F59">
      <w:pPr>
        <w:rPr>
          <w:b/>
          <w:sz w:val="24"/>
          <w:szCs w:val="24"/>
        </w:rPr>
      </w:pPr>
      <w:r w:rsidRPr="003B055C">
        <w:rPr>
          <w:b/>
          <w:sz w:val="24"/>
          <w:szCs w:val="24"/>
        </w:rPr>
        <w:t>Project implementation</w:t>
      </w:r>
    </w:p>
    <w:p w14:paraId="000000EF" w14:textId="77777777" w:rsidR="00CE2D45" w:rsidRPr="003B055C" w:rsidRDefault="00980F59">
      <w:pPr>
        <w:rPr>
          <w:sz w:val="24"/>
          <w:szCs w:val="24"/>
        </w:rPr>
      </w:pPr>
      <w:r w:rsidRPr="003B055C">
        <w:rPr>
          <w:sz w:val="24"/>
          <w:szCs w:val="24"/>
        </w:rPr>
        <w:t xml:space="preserve">The supplier will be responsible for end-to-end project management, including: </w:t>
      </w:r>
    </w:p>
    <w:p w14:paraId="000000F0" w14:textId="77777777" w:rsidR="00CE2D45" w:rsidRPr="003B055C" w:rsidRDefault="00980F59">
      <w:pPr>
        <w:numPr>
          <w:ilvl w:val="0"/>
          <w:numId w:val="1"/>
        </w:numPr>
        <w:rPr>
          <w:sz w:val="24"/>
          <w:szCs w:val="24"/>
        </w:rPr>
      </w:pPr>
      <w:r w:rsidRPr="003B055C">
        <w:rPr>
          <w:sz w:val="24"/>
          <w:szCs w:val="24"/>
        </w:rPr>
        <w:t>Bi-</w:t>
      </w:r>
      <w:proofErr w:type="spellStart"/>
      <w:r w:rsidRPr="003B055C">
        <w:rPr>
          <w:sz w:val="24"/>
          <w:szCs w:val="24"/>
        </w:rPr>
        <w:t>wekly</w:t>
      </w:r>
      <w:proofErr w:type="spellEnd"/>
      <w:r w:rsidRPr="003B055C">
        <w:rPr>
          <w:sz w:val="24"/>
          <w:szCs w:val="24"/>
        </w:rPr>
        <w:t xml:space="preserve"> meetings with TASO to provide regular progress updates. </w:t>
      </w:r>
    </w:p>
    <w:p w14:paraId="000000F1" w14:textId="77777777" w:rsidR="00CE2D45" w:rsidRPr="003B055C" w:rsidRDefault="00980F59">
      <w:pPr>
        <w:numPr>
          <w:ilvl w:val="0"/>
          <w:numId w:val="1"/>
        </w:numPr>
        <w:rPr>
          <w:sz w:val="24"/>
          <w:szCs w:val="24"/>
        </w:rPr>
      </w:pPr>
      <w:r w:rsidRPr="003B055C">
        <w:rPr>
          <w:sz w:val="24"/>
          <w:szCs w:val="24"/>
        </w:rPr>
        <w:t xml:space="preserve">Building in time and resources to liaise with TASO for formal review and sign </w:t>
      </w:r>
      <w:proofErr w:type="gramStart"/>
      <w:r w:rsidRPr="003B055C">
        <w:rPr>
          <w:sz w:val="24"/>
          <w:szCs w:val="24"/>
        </w:rPr>
        <w:t>off of</w:t>
      </w:r>
      <w:proofErr w:type="gramEnd"/>
      <w:r w:rsidRPr="003B055C">
        <w:rPr>
          <w:sz w:val="24"/>
          <w:szCs w:val="24"/>
        </w:rPr>
        <w:t xml:space="preserve"> each deliverable. </w:t>
      </w:r>
    </w:p>
    <w:p w14:paraId="000000F2" w14:textId="77777777" w:rsidR="00CE2D45" w:rsidRPr="003B055C" w:rsidRDefault="00980F59">
      <w:pPr>
        <w:numPr>
          <w:ilvl w:val="0"/>
          <w:numId w:val="1"/>
        </w:numPr>
        <w:rPr>
          <w:sz w:val="24"/>
          <w:szCs w:val="24"/>
        </w:rPr>
      </w:pPr>
      <w:r w:rsidRPr="003B055C">
        <w:rPr>
          <w:sz w:val="24"/>
          <w:szCs w:val="24"/>
        </w:rPr>
        <w:t xml:space="preserve">Risk management. </w:t>
      </w:r>
    </w:p>
    <w:p w14:paraId="000000F3" w14:textId="77777777" w:rsidR="00CE2D45" w:rsidRPr="003B055C" w:rsidRDefault="00980F59">
      <w:pPr>
        <w:numPr>
          <w:ilvl w:val="0"/>
          <w:numId w:val="1"/>
        </w:numPr>
        <w:rPr>
          <w:sz w:val="24"/>
          <w:szCs w:val="24"/>
        </w:rPr>
      </w:pPr>
      <w:r w:rsidRPr="003B055C">
        <w:rPr>
          <w:sz w:val="24"/>
          <w:szCs w:val="24"/>
        </w:rPr>
        <w:t xml:space="preserve">Ensuring the project is conducted in line with best practice, including ethical approval and data protection standards being met. </w:t>
      </w:r>
    </w:p>
    <w:p w14:paraId="000000F4" w14:textId="77777777" w:rsidR="00CE2D45" w:rsidRPr="003B055C" w:rsidRDefault="00980F59">
      <w:pPr>
        <w:numPr>
          <w:ilvl w:val="0"/>
          <w:numId w:val="1"/>
        </w:numPr>
        <w:rPr>
          <w:sz w:val="24"/>
          <w:szCs w:val="24"/>
        </w:rPr>
      </w:pPr>
      <w:r w:rsidRPr="003B055C">
        <w:rPr>
          <w:sz w:val="24"/>
          <w:szCs w:val="24"/>
        </w:rPr>
        <w:lastRenderedPageBreak/>
        <w:t xml:space="preserve">Managing the consultation phase and stakeholder engagement. Please note, we will provide input and facilitate introductions to TASO’s advisory groups, other What Works centres, and the Office for Students but expect the successful supplier to manage the consultation process.     </w:t>
      </w:r>
    </w:p>
    <w:p w14:paraId="000000F5" w14:textId="77777777" w:rsidR="00CE2D45" w:rsidRPr="003B055C" w:rsidRDefault="00980F59">
      <w:pPr>
        <w:numPr>
          <w:ilvl w:val="0"/>
          <w:numId w:val="1"/>
        </w:numPr>
        <w:rPr>
          <w:sz w:val="24"/>
          <w:szCs w:val="24"/>
        </w:rPr>
      </w:pPr>
      <w:r w:rsidRPr="003B055C">
        <w:rPr>
          <w:sz w:val="24"/>
          <w:szCs w:val="24"/>
        </w:rPr>
        <w:t xml:space="preserve">Managing the cognitive testing of draft survey scales. As above, TASO will facilitate introductions, </w:t>
      </w:r>
      <w:proofErr w:type="gramStart"/>
      <w:r w:rsidRPr="003B055C">
        <w:rPr>
          <w:sz w:val="24"/>
          <w:szCs w:val="24"/>
        </w:rPr>
        <w:t>where</w:t>
      </w:r>
      <w:proofErr w:type="gramEnd"/>
      <w:r w:rsidRPr="003B055C">
        <w:rPr>
          <w:sz w:val="24"/>
          <w:szCs w:val="24"/>
        </w:rPr>
        <w:t xml:space="preserve"> useful. The successful bidder will need to demonstrate their capability and familiarity with complex areas including: the evaluation of widening participation and student success activities, cognitive testing and developing and validating survey scales. </w:t>
      </w:r>
    </w:p>
    <w:p w14:paraId="000000F6" w14:textId="77777777" w:rsidR="00CE2D45" w:rsidRPr="003B055C" w:rsidRDefault="00980F59">
      <w:pPr>
        <w:numPr>
          <w:ilvl w:val="0"/>
          <w:numId w:val="1"/>
        </w:numPr>
        <w:rPr>
          <w:sz w:val="24"/>
          <w:szCs w:val="24"/>
        </w:rPr>
      </w:pPr>
      <w:r w:rsidRPr="003B055C">
        <w:rPr>
          <w:sz w:val="24"/>
          <w:szCs w:val="24"/>
        </w:rPr>
        <w:t xml:space="preserve">Presenting draft deliverables to, and collecting feedback from, TASO’s advisory groups. </w:t>
      </w:r>
    </w:p>
    <w:p w14:paraId="000000F8" w14:textId="21348A3A" w:rsidR="00CE2D45" w:rsidRPr="003B055C" w:rsidRDefault="00980F59" w:rsidP="003B055C">
      <w:pPr>
        <w:numPr>
          <w:ilvl w:val="0"/>
          <w:numId w:val="1"/>
        </w:numPr>
        <w:rPr>
          <w:sz w:val="24"/>
          <w:szCs w:val="24"/>
        </w:rPr>
      </w:pPr>
      <w:r w:rsidRPr="003B055C">
        <w:rPr>
          <w:sz w:val="24"/>
          <w:szCs w:val="24"/>
        </w:rPr>
        <w:t xml:space="preserve">Reporting to, and engaging, the TASO team. </w:t>
      </w:r>
    </w:p>
    <w:p w14:paraId="000000F9" w14:textId="77777777" w:rsidR="00CE2D45" w:rsidRPr="003B055C" w:rsidRDefault="00980F59">
      <w:pPr>
        <w:ind w:left="720"/>
        <w:rPr>
          <w:sz w:val="24"/>
          <w:szCs w:val="24"/>
        </w:rPr>
      </w:pPr>
      <w:r w:rsidRPr="003B055C">
        <w:rPr>
          <w:sz w:val="24"/>
          <w:szCs w:val="24"/>
        </w:rPr>
        <w:t xml:space="preserve">In addition to financial support, TASO will: </w:t>
      </w:r>
    </w:p>
    <w:p w14:paraId="000000FA" w14:textId="77777777" w:rsidR="00CE2D45" w:rsidRPr="003B055C" w:rsidRDefault="00980F59">
      <w:pPr>
        <w:numPr>
          <w:ilvl w:val="0"/>
          <w:numId w:val="1"/>
        </w:numPr>
        <w:rPr>
          <w:sz w:val="24"/>
          <w:szCs w:val="24"/>
        </w:rPr>
      </w:pPr>
      <w:r w:rsidRPr="003B055C">
        <w:rPr>
          <w:sz w:val="24"/>
          <w:szCs w:val="24"/>
        </w:rPr>
        <w:t xml:space="preserve">Provide advice throughout the project where required. </w:t>
      </w:r>
    </w:p>
    <w:p w14:paraId="000000FB" w14:textId="77777777" w:rsidR="00CE2D45" w:rsidRPr="003B055C" w:rsidRDefault="00980F59">
      <w:pPr>
        <w:numPr>
          <w:ilvl w:val="0"/>
          <w:numId w:val="1"/>
        </w:numPr>
        <w:rPr>
          <w:sz w:val="24"/>
          <w:szCs w:val="24"/>
        </w:rPr>
      </w:pPr>
      <w:r w:rsidRPr="003B055C">
        <w:rPr>
          <w:sz w:val="24"/>
          <w:szCs w:val="24"/>
        </w:rPr>
        <w:t xml:space="preserve">Meet (virtually for the foreseeable future) with the contractor as per the project timeline to offer insight and feedback on the project progress.  </w:t>
      </w:r>
    </w:p>
    <w:p w14:paraId="000000FC" w14:textId="77777777" w:rsidR="00CE2D45" w:rsidRPr="003B055C" w:rsidRDefault="00980F59">
      <w:pPr>
        <w:numPr>
          <w:ilvl w:val="0"/>
          <w:numId w:val="1"/>
        </w:numPr>
        <w:rPr>
          <w:sz w:val="24"/>
          <w:szCs w:val="24"/>
        </w:rPr>
      </w:pPr>
      <w:r w:rsidRPr="003B055C">
        <w:rPr>
          <w:sz w:val="24"/>
          <w:szCs w:val="24"/>
        </w:rPr>
        <w:t xml:space="preserve">Support the partner in shaping outputs and framing the final report and resources. Please note, TASO will maintain final editorial control of the content and final outputs. </w:t>
      </w:r>
    </w:p>
    <w:p w14:paraId="000000FD" w14:textId="77777777" w:rsidR="00CE2D45" w:rsidRPr="003B055C" w:rsidRDefault="00980F59">
      <w:pPr>
        <w:numPr>
          <w:ilvl w:val="0"/>
          <w:numId w:val="1"/>
        </w:numPr>
        <w:rPr>
          <w:sz w:val="24"/>
          <w:szCs w:val="24"/>
        </w:rPr>
      </w:pPr>
      <w:r w:rsidRPr="003B055C">
        <w:rPr>
          <w:sz w:val="24"/>
          <w:szCs w:val="24"/>
        </w:rPr>
        <w:t xml:space="preserve">Manage the contract. </w:t>
      </w:r>
    </w:p>
    <w:p w14:paraId="000000FE" w14:textId="77777777" w:rsidR="00CE2D45" w:rsidRDefault="00CE2D45"/>
    <w:p w14:paraId="000000FF" w14:textId="77777777" w:rsidR="00CE2D45" w:rsidRPr="003B055C" w:rsidRDefault="00980F59">
      <w:pPr>
        <w:rPr>
          <w:b/>
          <w:sz w:val="24"/>
          <w:szCs w:val="24"/>
        </w:rPr>
      </w:pPr>
      <w:r w:rsidRPr="003B055C">
        <w:rPr>
          <w:b/>
          <w:sz w:val="24"/>
          <w:szCs w:val="24"/>
        </w:rPr>
        <w:t>Ethics and data protection</w:t>
      </w:r>
    </w:p>
    <w:p w14:paraId="00000100" w14:textId="77777777" w:rsidR="00CE2D45" w:rsidRPr="003B055C" w:rsidRDefault="00980F59">
      <w:pPr>
        <w:rPr>
          <w:sz w:val="24"/>
          <w:szCs w:val="24"/>
        </w:rPr>
      </w:pPr>
      <w:r w:rsidRPr="003B055C">
        <w:rPr>
          <w:sz w:val="24"/>
          <w:szCs w:val="24"/>
        </w:rPr>
        <w:t xml:space="preserve">The supplier will be responsible for seeking ethics approval and ensuring data protection standards are met, as part of the consultation phase and cognitive testing. </w:t>
      </w:r>
    </w:p>
    <w:p w14:paraId="00000101" w14:textId="77777777" w:rsidR="00CE2D45" w:rsidRDefault="00CE2D45">
      <w:pPr>
        <w:rPr>
          <w:color w:val="000000"/>
        </w:rPr>
      </w:pPr>
    </w:p>
    <w:p w14:paraId="00000102" w14:textId="77777777" w:rsidR="00CE2D45" w:rsidRPr="003B055C" w:rsidRDefault="00980F59">
      <w:pPr>
        <w:rPr>
          <w:b/>
          <w:color w:val="3B66BC"/>
          <w:sz w:val="24"/>
          <w:szCs w:val="24"/>
        </w:rPr>
      </w:pPr>
      <w:r w:rsidRPr="003B055C">
        <w:rPr>
          <w:b/>
          <w:color w:val="3B66BC"/>
          <w:sz w:val="24"/>
          <w:szCs w:val="24"/>
        </w:rPr>
        <w:t xml:space="preserve">Funding </w:t>
      </w:r>
    </w:p>
    <w:p w14:paraId="00000103" w14:textId="77777777" w:rsidR="00CE2D45" w:rsidRPr="003B055C" w:rsidRDefault="00980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20"/>
        </w:tabs>
        <w:rPr>
          <w:sz w:val="24"/>
          <w:szCs w:val="24"/>
        </w:rPr>
      </w:pPr>
      <w:r w:rsidRPr="003B055C">
        <w:rPr>
          <w:sz w:val="24"/>
          <w:szCs w:val="24"/>
        </w:rPr>
        <w:t>This project is funded by the Centre for Transforming Access and Student Outcomes (TASO).</w:t>
      </w:r>
    </w:p>
    <w:p w14:paraId="00000104" w14:textId="77777777" w:rsidR="00CE2D45" w:rsidRPr="003B055C" w:rsidRDefault="00CE2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20"/>
        </w:tabs>
        <w:rPr>
          <w:sz w:val="24"/>
          <w:szCs w:val="24"/>
        </w:rPr>
      </w:pPr>
    </w:p>
    <w:p w14:paraId="00000105" w14:textId="77777777" w:rsidR="00CE2D45" w:rsidRPr="003B055C" w:rsidRDefault="00980F59">
      <w:pPr>
        <w:rPr>
          <w:sz w:val="24"/>
          <w:szCs w:val="24"/>
        </w:rPr>
      </w:pPr>
      <w:r w:rsidRPr="003B055C">
        <w:rPr>
          <w:sz w:val="24"/>
          <w:szCs w:val="24"/>
        </w:rPr>
        <w:t xml:space="preserve">TASO’s budget for this work is </w:t>
      </w:r>
      <w:r w:rsidRPr="003B055C">
        <w:rPr>
          <w:b/>
          <w:sz w:val="24"/>
          <w:szCs w:val="24"/>
        </w:rPr>
        <w:t>£50,000 (inclusive of VAT and expenses)</w:t>
      </w:r>
      <w:r w:rsidRPr="003B055C">
        <w:rPr>
          <w:sz w:val="24"/>
          <w:szCs w:val="24"/>
        </w:rPr>
        <w:t xml:space="preserve">. Responses to this invitation to tender should include accurate pricing, inclusive of expenses and VAT. </w:t>
      </w:r>
    </w:p>
    <w:p w14:paraId="00000106" w14:textId="77777777" w:rsidR="00CE2D45" w:rsidRPr="003B055C" w:rsidRDefault="00CE2D45">
      <w:pPr>
        <w:rPr>
          <w:sz w:val="24"/>
          <w:szCs w:val="24"/>
        </w:rPr>
      </w:pPr>
    </w:p>
    <w:p w14:paraId="00000107" w14:textId="77777777" w:rsidR="00CE2D45" w:rsidRPr="003B055C" w:rsidRDefault="00980F59">
      <w:pPr>
        <w:rPr>
          <w:b/>
          <w:sz w:val="24"/>
          <w:szCs w:val="24"/>
        </w:rPr>
      </w:pPr>
      <w:r w:rsidRPr="003B055C">
        <w:rPr>
          <w:b/>
          <w:sz w:val="24"/>
          <w:szCs w:val="24"/>
        </w:rPr>
        <w:t xml:space="preserve">Please note that this budget includes the development of 5 survey scales - and corresponding cognitive testing - as part of the bespoke questionnaire. </w:t>
      </w:r>
      <w:r w:rsidRPr="003B055C">
        <w:rPr>
          <w:sz w:val="24"/>
          <w:szCs w:val="24"/>
        </w:rPr>
        <w:t xml:space="preserve">If results from the consultation phase suggest that it would be advantageous to develop additional scales, we will allocate additional funding for additional scales. </w:t>
      </w:r>
      <w:r w:rsidRPr="003B055C">
        <w:rPr>
          <w:b/>
          <w:sz w:val="24"/>
          <w:szCs w:val="24"/>
        </w:rPr>
        <w:t xml:space="preserve">As part of your proposal, please include costings for developing discrete scales. </w:t>
      </w:r>
    </w:p>
    <w:p w14:paraId="00000108" w14:textId="77777777" w:rsidR="00CE2D45" w:rsidRPr="003B055C" w:rsidRDefault="00CE2D45">
      <w:pPr>
        <w:rPr>
          <w:sz w:val="24"/>
          <w:szCs w:val="24"/>
        </w:rPr>
      </w:pPr>
    </w:p>
    <w:p w14:paraId="00000109" w14:textId="77777777" w:rsidR="00CE2D45" w:rsidRPr="003B055C" w:rsidRDefault="00980F59">
      <w:pPr>
        <w:rPr>
          <w:sz w:val="24"/>
          <w:szCs w:val="24"/>
        </w:rPr>
      </w:pPr>
      <w:r w:rsidRPr="003B055C">
        <w:rPr>
          <w:sz w:val="24"/>
          <w:szCs w:val="24"/>
        </w:rPr>
        <w:lastRenderedPageBreak/>
        <w:t xml:space="preserve">Please note that assessment of responses to this tender invitation will be on perceived quality of service and demonstrable ability to meet the brief, rather than the lowest cost, but value for money is a selection criterion. </w:t>
      </w:r>
    </w:p>
    <w:p w14:paraId="0000010A" w14:textId="77777777" w:rsidR="00CE2D45" w:rsidRDefault="00CE2D45">
      <w:pPr>
        <w:rPr>
          <w:b/>
          <w:color w:val="3B66BC"/>
          <w:sz w:val="24"/>
          <w:szCs w:val="24"/>
        </w:rPr>
      </w:pPr>
    </w:p>
    <w:p w14:paraId="738D9BC0" w14:textId="77777777" w:rsidR="003B055C" w:rsidRDefault="003B055C">
      <w:pPr>
        <w:rPr>
          <w:b/>
          <w:color w:val="3B66BC"/>
          <w:sz w:val="24"/>
          <w:szCs w:val="24"/>
        </w:rPr>
      </w:pPr>
    </w:p>
    <w:p w14:paraId="0000010B" w14:textId="77A79860" w:rsidR="00CE2D45" w:rsidRPr="003B055C" w:rsidRDefault="00980F59">
      <w:pPr>
        <w:rPr>
          <w:b/>
          <w:color w:val="3B66BC"/>
          <w:sz w:val="24"/>
          <w:szCs w:val="24"/>
        </w:rPr>
      </w:pPr>
      <w:r w:rsidRPr="003B055C">
        <w:rPr>
          <w:b/>
          <w:color w:val="3B66BC"/>
          <w:sz w:val="24"/>
          <w:szCs w:val="24"/>
        </w:rPr>
        <w:t xml:space="preserve">Application and timelines </w:t>
      </w:r>
    </w:p>
    <w:p w14:paraId="0000010C" w14:textId="77777777" w:rsidR="00CE2D45" w:rsidRPr="003B055C" w:rsidRDefault="00980F59">
      <w:pPr>
        <w:numPr>
          <w:ilvl w:val="0"/>
          <w:numId w:val="9"/>
        </w:numPr>
        <w:rPr>
          <w:sz w:val="24"/>
          <w:szCs w:val="24"/>
        </w:rPr>
      </w:pPr>
      <w:r w:rsidRPr="003B055C">
        <w:rPr>
          <w:sz w:val="24"/>
          <w:szCs w:val="24"/>
        </w:rPr>
        <w:t xml:space="preserve">We invite you to </w:t>
      </w:r>
      <w:proofErr w:type="gramStart"/>
      <w:r w:rsidRPr="003B055C">
        <w:rPr>
          <w:sz w:val="24"/>
          <w:szCs w:val="24"/>
        </w:rPr>
        <w:t>submit an application</w:t>
      </w:r>
      <w:proofErr w:type="gramEnd"/>
      <w:r w:rsidRPr="003B055C">
        <w:rPr>
          <w:sz w:val="24"/>
          <w:szCs w:val="24"/>
        </w:rPr>
        <w:t xml:space="preserve"> using the form below.</w:t>
      </w:r>
    </w:p>
    <w:p w14:paraId="0000010D" w14:textId="77777777" w:rsidR="00CE2D45" w:rsidRPr="003B055C" w:rsidRDefault="00980F59">
      <w:pPr>
        <w:numPr>
          <w:ilvl w:val="0"/>
          <w:numId w:val="9"/>
        </w:numPr>
        <w:rPr>
          <w:sz w:val="24"/>
          <w:szCs w:val="24"/>
        </w:rPr>
      </w:pPr>
      <w:r w:rsidRPr="003B055C">
        <w:rPr>
          <w:sz w:val="24"/>
          <w:szCs w:val="24"/>
        </w:rPr>
        <w:t>Please save the form using the name of your organisation.</w:t>
      </w:r>
    </w:p>
    <w:p w14:paraId="0000010E" w14:textId="77777777" w:rsidR="00CE2D45" w:rsidRPr="003B055C" w:rsidRDefault="00980F59">
      <w:pPr>
        <w:numPr>
          <w:ilvl w:val="0"/>
          <w:numId w:val="9"/>
        </w:numPr>
        <w:rPr>
          <w:sz w:val="24"/>
          <w:szCs w:val="24"/>
        </w:rPr>
      </w:pPr>
      <w:r w:rsidRPr="003B055C">
        <w:rPr>
          <w:sz w:val="24"/>
          <w:szCs w:val="24"/>
        </w:rPr>
        <w:t xml:space="preserve">Submit the completed form to </w:t>
      </w:r>
      <w:r w:rsidRPr="003B055C">
        <w:rPr>
          <w:b/>
          <w:sz w:val="24"/>
          <w:szCs w:val="24"/>
        </w:rPr>
        <w:t>research@taso.org.uk</w:t>
      </w:r>
      <w:r w:rsidRPr="003B055C">
        <w:rPr>
          <w:sz w:val="24"/>
          <w:szCs w:val="24"/>
        </w:rPr>
        <w:t xml:space="preserve"> by </w:t>
      </w:r>
      <w:r w:rsidRPr="003B055C">
        <w:rPr>
          <w:b/>
          <w:sz w:val="24"/>
          <w:szCs w:val="24"/>
        </w:rPr>
        <w:t>midday on 19 October 2021</w:t>
      </w:r>
      <w:r w:rsidRPr="003B055C">
        <w:rPr>
          <w:sz w:val="24"/>
          <w:szCs w:val="24"/>
        </w:rPr>
        <w:t xml:space="preserve"> with the subject line </w:t>
      </w:r>
      <w:r w:rsidRPr="003B055C">
        <w:rPr>
          <w:b/>
          <w:sz w:val="24"/>
          <w:szCs w:val="24"/>
        </w:rPr>
        <w:t>‘survey validation application’.</w:t>
      </w:r>
      <w:r w:rsidRPr="003B055C">
        <w:rPr>
          <w:sz w:val="24"/>
          <w:szCs w:val="24"/>
        </w:rPr>
        <w:t xml:space="preserve"> You will be informed of the outcome of your application in the w/c 8 November 2021.</w:t>
      </w:r>
    </w:p>
    <w:p w14:paraId="0000010F" w14:textId="77777777" w:rsidR="00CE2D45" w:rsidRPr="003B055C" w:rsidRDefault="00980F59">
      <w:pPr>
        <w:numPr>
          <w:ilvl w:val="0"/>
          <w:numId w:val="9"/>
        </w:numPr>
        <w:rPr>
          <w:sz w:val="24"/>
          <w:szCs w:val="24"/>
        </w:rPr>
      </w:pPr>
      <w:r w:rsidRPr="003B055C">
        <w:rPr>
          <w:sz w:val="24"/>
          <w:szCs w:val="24"/>
        </w:rPr>
        <w:t xml:space="preserve">If you have any questions about the application process, please email </w:t>
      </w:r>
      <w:hyperlink r:id="rId10">
        <w:r w:rsidRPr="003B055C">
          <w:rPr>
            <w:b/>
            <w:sz w:val="24"/>
            <w:szCs w:val="24"/>
          </w:rPr>
          <w:t>research@taso.org.uk</w:t>
        </w:r>
      </w:hyperlink>
      <w:r w:rsidRPr="003B055C">
        <w:rPr>
          <w:rFonts w:ascii="Roboto" w:eastAsia="Roboto" w:hAnsi="Roboto" w:cs="Roboto"/>
          <w:color w:val="5F6368"/>
          <w:sz w:val="24"/>
          <w:szCs w:val="24"/>
          <w:highlight w:val="white"/>
        </w:rPr>
        <w:t xml:space="preserve"> </w:t>
      </w:r>
      <w:r w:rsidRPr="003B055C">
        <w:rPr>
          <w:sz w:val="24"/>
          <w:szCs w:val="24"/>
        </w:rPr>
        <w:t xml:space="preserve">by </w:t>
      </w:r>
      <w:r w:rsidRPr="003B055C">
        <w:rPr>
          <w:b/>
          <w:sz w:val="24"/>
          <w:szCs w:val="24"/>
        </w:rPr>
        <w:t xml:space="preserve">19 October 2021 </w:t>
      </w:r>
      <w:r w:rsidRPr="003B055C">
        <w:rPr>
          <w:sz w:val="24"/>
          <w:szCs w:val="24"/>
        </w:rPr>
        <w:t xml:space="preserve">with the subject line </w:t>
      </w:r>
      <w:r w:rsidRPr="003B055C">
        <w:rPr>
          <w:b/>
          <w:sz w:val="24"/>
          <w:szCs w:val="24"/>
        </w:rPr>
        <w:t>‘survey validation query’.</w:t>
      </w:r>
      <w:r w:rsidRPr="003B055C">
        <w:rPr>
          <w:sz w:val="24"/>
          <w:szCs w:val="24"/>
        </w:rPr>
        <w:t xml:space="preserve"> </w:t>
      </w:r>
    </w:p>
    <w:p w14:paraId="00000110" w14:textId="77777777" w:rsidR="00CE2D45" w:rsidRPr="003B055C" w:rsidRDefault="00980F59">
      <w:pPr>
        <w:numPr>
          <w:ilvl w:val="0"/>
          <w:numId w:val="9"/>
        </w:numPr>
        <w:rPr>
          <w:sz w:val="24"/>
          <w:szCs w:val="24"/>
        </w:rPr>
      </w:pPr>
      <w:r w:rsidRPr="003B055C">
        <w:rPr>
          <w:sz w:val="24"/>
          <w:szCs w:val="24"/>
        </w:rPr>
        <w:t xml:space="preserve">We anticipate the project kick-off meeting w/c 15 November 2021 with final reporting in October 2022. </w:t>
      </w:r>
    </w:p>
    <w:p w14:paraId="00000111" w14:textId="77777777" w:rsidR="00CE2D45" w:rsidRDefault="00CE2D45">
      <w:pPr>
        <w:ind w:left="720"/>
      </w:pPr>
    </w:p>
    <w:tbl>
      <w:tblPr>
        <w:tblStyle w:val="a7"/>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641"/>
        <w:gridCol w:w="2432"/>
      </w:tblGrid>
      <w:tr w:rsidR="00CE2D45" w14:paraId="246DEDC8" w14:textId="77777777" w:rsidTr="00170906">
        <w:trPr>
          <w:trHeight w:val="437"/>
        </w:trPr>
        <w:tc>
          <w:tcPr>
            <w:tcW w:w="6641" w:type="dxa"/>
          </w:tcPr>
          <w:p w14:paraId="00000112" w14:textId="77777777" w:rsidR="00CE2D45" w:rsidRPr="003B055C" w:rsidRDefault="00980F59">
            <w:pPr>
              <w:rPr>
                <w:sz w:val="24"/>
                <w:szCs w:val="24"/>
              </w:rPr>
            </w:pPr>
            <w:r w:rsidRPr="003B055C">
              <w:rPr>
                <w:sz w:val="24"/>
                <w:szCs w:val="24"/>
              </w:rPr>
              <w:t>Call for applications opens</w:t>
            </w:r>
          </w:p>
        </w:tc>
        <w:tc>
          <w:tcPr>
            <w:tcW w:w="2432" w:type="dxa"/>
          </w:tcPr>
          <w:p w14:paraId="00000113" w14:textId="77777777" w:rsidR="00CE2D45" w:rsidRPr="003B055C" w:rsidRDefault="00980F59">
            <w:pPr>
              <w:rPr>
                <w:sz w:val="24"/>
                <w:szCs w:val="24"/>
              </w:rPr>
            </w:pPr>
            <w:r w:rsidRPr="003B055C">
              <w:rPr>
                <w:sz w:val="24"/>
                <w:szCs w:val="24"/>
              </w:rPr>
              <w:t>22 September 2021</w:t>
            </w:r>
          </w:p>
        </w:tc>
      </w:tr>
      <w:tr w:rsidR="00CE2D45" w14:paraId="2847D611" w14:textId="77777777" w:rsidTr="00170906">
        <w:trPr>
          <w:trHeight w:val="448"/>
        </w:trPr>
        <w:tc>
          <w:tcPr>
            <w:tcW w:w="6641" w:type="dxa"/>
          </w:tcPr>
          <w:p w14:paraId="00000114" w14:textId="77777777" w:rsidR="00CE2D45" w:rsidRPr="003B055C" w:rsidRDefault="00980F59">
            <w:pPr>
              <w:rPr>
                <w:sz w:val="24"/>
                <w:szCs w:val="24"/>
              </w:rPr>
            </w:pPr>
            <w:r w:rsidRPr="003B055C">
              <w:rPr>
                <w:sz w:val="24"/>
                <w:szCs w:val="24"/>
              </w:rPr>
              <w:t>Deadline for submitting questions</w:t>
            </w:r>
          </w:p>
        </w:tc>
        <w:tc>
          <w:tcPr>
            <w:tcW w:w="2432" w:type="dxa"/>
          </w:tcPr>
          <w:p w14:paraId="00000115" w14:textId="77777777" w:rsidR="00CE2D45" w:rsidRPr="003B055C" w:rsidRDefault="00980F59">
            <w:pPr>
              <w:rPr>
                <w:sz w:val="24"/>
                <w:szCs w:val="24"/>
              </w:rPr>
            </w:pPr>
            <w:r w:rsidRPr="003B055C">
              <w:rPr>
                <w:sz w:val="24"/>
                <w:szCs w:val="24"/>
              </w:rPr>
              <w:t>12 October 2021</w:t>
            </w:r>
          </w:p>
        </w:tc>
      </w:tr>
      <w:tr w:rsidR="00CE2D45" w14:paraId="66EC1DCB" w14:textId="77777777" w:rsidTr="00170906">
        <w:trPr>
          <w:trHeight w:val="448"/>
        </w:trPr>
        <w:tc>
          <w:tcPr>
            <w:tcW w:w="6641" w:type="dxa"/>
          </w:tcPr>
          <w:p w14:paraId="00000116" w14:textId="77777777" w:rsidR="00CE2D45" w:rsidRPr="003B055C" w:rsidRDefault="00980F59">
            <w:pPr>
              <w:rPr>
                <w:sz w:val="24"/>
                <w:szCs w:val="24"/>
              </w:rPr>
            </w:pPr>
            <w:r w:rsidRPr="003B055C">
              <w:rPr>
                <w:sz w:val="24"/>
                <w:szCs w:val="24"/>
              </w:rPr>
              <w:t>Deadline for applications</w:t>
            </w:r>
          </w:p>
        </w:tc>
        <w:tc>
          <w:tcPr>
            <w:tcW w:w="2432" w:type="dxa"/>
          </w:tcPr>
          <w:p w14:paraId="00000117" w14:textId="77777777" w:rsidR="00CE2D45" w:rsidRPr="003B055C" w:rsidRDefault="00980F59">
            <w:pPr>
              <w:rPr>
                <w:sz w:val="24"/>
                <w:szCs w:val="24"/>
              </w:rPr>
            </w:pPr>
            <w:r w:rsidRPr="003B055C">
              <w:rPr>
                <w:sz w:val="24"/>
                <w:szCs w:val="24"/>
              </w:rPr>
              <w:t>19 October 2021</w:t>
            </w:r>
          </w:p>
        </w:tc>
      </w:tr>
      <w:tr w:rsidR="00CE2D45" w14:paraId="0B3FE9DD" w14:textId="77777777" w:rsidTr="00170906">
        <w:trPr>
          <w:trHeight w:val="402"/>
        </w:trPr>
        <w:tc>
          <w:tcPr>
            <w:tcW w:w="6641" w:type="dxa"/>
          </w:tcPr>
          <w:p w14:paraId="00000118" w14:textId="77777777" w:rsidR="00CE2D45" w:rsidRPr="003B055C" w:rsidRDefault="00980F59">
            <w:pPr>
              <w:rPr>
                <w:sz w:val="24"/>
                <w:szCs w:val="24"/>
              </w:rPr>
            </w:pPr>
            <w:r w:rsidRPr="003B055C">
              <w:rPr>
                <w:sz w:val="24"/>
                <w:szCs w:val="24"/>
              </w:rPr>
              <w:t>Clarification/negotiation with preferred suppliers and contracts signed</w:t>
            </w:r>
          </w:p>
        </w:tc>
        <w:tc>
          <w:tcPr>
            <w:tcW w:w="2432" w:type="dxa"/>
          </w:tcPr>
          <w:p w14:paraId="00000119" w14:textId="77777777" w:rsidR="00CE2D45" w:rsidRPr="003B055C" w:rsidRDefault="00980F59">
            <w:pPr>
              <w:rPr>
                <w:sz w:val="24"/>
                <w:szCs w:val="24"/>
              </w:rPr>
            </w:pPr>
            <w:r w:rsidRPr="003B055C">
              <w:rPr>
                <w:sz w:val="24"/>
                <w:szCs w:val="24"/>
              </w:rPr>
              <w:t>by 5 November 2021</w:t>
            </w:r>
          </w:p>
        </w:tc>
      </w:tr>
      <w:tr w:rsidR="00CE2D45" w14:paraId="2DFB7317" w14:textId="77777777" w:rsidTr="00170906">
        <w:trPr>
          <w:trHeight w:val="437"/>
        </w:trPr>
        <w:tc>
          <w:tcPr>
            <w:tcW w:w="6641" w:type="dxa"/>
          </w:tcPr>
          <w:p w14:paraId="0000011A" w14:textId="77777777" w:rsidR="00CE2D45" w:rsidRPr="003B055C" w:rsidRDefault="00980F59">
            <w:pPr>
              <w:rPr>
                <w:sz w:val="24"/>
                <w:szCs w:val="24"/>
              </w:rPr>
            </w:pPr>
            <w:r w:rsidRPr="003B055C">
              <w:rPr>
                <w:sz w:val="24"/>
                <w:szCs w:val="24"/>
              </w:rPr>
              <w:t xml:space="preserve">Project kick off </w:t>
            </w:r>
          </w:p>
        </w:tc>
        <w:tc>
          <w:tcPr>
            <w:tcW w:w="2432" w:type="dxa"/>
          </w:tcPr>
          <w:p w14:paraId="0000011B" w14:textId="77777777" w:rsidR="00CE2D45" w:rsidRPr="003B055C" w:rsidRDefault="00980F59">
            <w:pPr>
              <w:rPr>
                <w:sz w:val="24"/>
                <w:szCs w:val="24"/>
              </w:rPr>
            </w:pPr>
            <w:r w:rsidRPr="003B055C">
              <w:rPr>
                <w:sz w:val="24"/>
                <w:szCs w:val="24"/>
              </w:rPr>
              <w:t>w/c 15 November 2021</w:t>
            </w:r>
          </w:p>
        </w:tc>
      </w:tr>
    </w:tbl>
    <w:p w14:paraId="0000011C" w14:textId="77777777" w:rsidR="00CE2D45" w:rsidRDefault="00CE2D45">
      <w:pPr>
        <w:ind w:left="720"/>
      </w:pPr>
    </w:p>
    <w:p w14:paraId="0000011D" w14:textId="77777777" w:rsidR="00CE2D45" w:rsidRDefault="00CE2D45">
      <w:pPr>
        <w:rPr>
          <w:b/>
          <w:color w:val="3B66BC"/>
          <w:sz w:val="24"/>
          <w:szCs w:val="24"/>
        </w:rPr>
      </w:pPr>
    </w:p>
    <w:p w14:paraId="0000011E" w14:textId="77777777" w:rsidR="00CE2D45" w:rsidRPr="003B055C" w:rsidRDefault="00980F59">
      <w:pPr>
        <w:spacing w:before="60" w:after="100"/>
        <w:rPr>
          <w:b/>
          <w:color w:val="3B66BC"/>
          <w:sz w:val="24"/>
          <w:szCs w:val="24"/>
        </w:rPr>
      </w:pPr>
      <w:r w:rsidRPr="003B055C">
        <w:rPr>
          <w:b/>
          <w:color w:val="3B66BC"/>
          <w:sz w:val="24"/>
          <w:szCs w:val="24"/>
        </w:rPr>
        <w:t>Assessment of applications</w:t>
      </w:r>
    </w:p>
    <w:p w14:paraId="0000011F" w14:textId="77777777" w:rsidR="00CE2D45" w:rsidRPr="003B055C" w:rsidRDefault="00980F59">
      <w:pPr>
        <w:rPr>
          <w:color w:val="000000"/>
          <w:sz w:val="24"/>
          <w:szCs w:val="24"/>
        </w:rPr>
      </w:pPr>
      <w:r w:rsidRPr="003B055C">
        <w:rPr>
          <w:color w:val="000000"/>
          <w:sz w:val="24"/>
          <w:szCs w:val="24"/>
        </w:rPr>
        <w:t>Your application will be assessed by the TASO Research and Evaluation team. The strength of applications will be assessed on the below criteria (please note the weighting of each section):</w:t>
      </w:r>
    </w:p>
    <w:p w14:paraId="00000120" w14:textId="77777777" w:rsidR="00CE2D45" w:rsidRPr="003B055C" w:rsidRDefault="00980F59">
      <w:pPr>
        <w:numPr>
          <w:ilvl w:val="0"/>
          <w:numId w:val="7"/>
        </w:numPr>
        <w:pBdr>
          <w:top w:val="nil"/>
          <w:left w:val="nil"/>
          <w:bottom w:val="nil"/>
          <w:right w:val="nil"/>
          <w:between w:val="nil"/>
        </w:pBdr>
        <w:rPr>
          <w:i/>
          <w:color w:val="000000"/>
          <w:sz w:val="24"/>
          <w:szCs w:val="24"/>
        </w:rPr>
      </w:pPr>
      <w:r w:rsidRPr="003B055C">
        <w:rPr>
          <w:i/>
          <w:color w:val="000000"/>
          <w:sz w:val="24"/>
          <w:szCs w:val="24"/>
        </w:rPr>
        <w:t>The team (40%)</w:t>
      </w:r>
    </w:p>
    <w:p w14:paraId="00000121" w14:textId="77777777" w:rsidR="00CE2D45" w:rsidRPr="003B055C" w:rsidRDefault="00980F59">
      <w:pPr>
        <w:numPr>
          <w:ilvl w:val="1"/>
          <w:numId w:val="7"/>
        </w:numPr>
        <w:pBdr>
          <w:top w:val="nil"/>
          <w:left w:val="nil"/>
          <w:bottom w:val="nil"/>
          <w:right w:val="nil"/>
          <w:between w:val="nil"/>
        </w:pBdr>
        <w:rPr>
          <w:color w:val="000000"/>
          <w:sz w:val="24"/>
          <w:szCs w:val="24"/>
        </w:rPr>
      </w:pPr>
      <w:r w:rsidRPr="003B055C">
        <w:rPr>
          <w:color w:val="000000"/>
          <w:sz w:val="24"/>
          <w:szCs w:val="24"/>
        </w:rPr>
        <w:t>The relevant experience of the project team</w:t>
      </w:r>
      <w:r w:rsidRPr="003B055C">
        <w:rPr>
          <w:sz w:val="24"/>
          <w:szCs w:val="24"/>
        </w:rPr>
        <w:t>, including knowledge and expertise of survey design and validation.</w:t>
      </w:r>
    </w:p>
    <w:p w14:paraId="00000122" w14:textId="77777777" w:rsidR="00CE2D45" w:rsidRPr="003B055C" w:rsidRDefault="00980F59">
      <w:pPr>
        <w:numPr>
          <w:ilvl w:val="1"/>
          <w:numId w:val="7"/>
        </w:numPr>
        <w:pBdr>
          <w:top w:val="nil"/>
          <w:left w:val="nil"/>
          <w:bottom w:val="nil"/>
          <w:right w:val="nil"/>
          <w:between w:val="nil"/>
        </w:pBdr>
        <w:rPr>
          <w:color w:val="000000"/>
          <w:sz w:val="24"/>
          <w:szCs w:val="24"/>
        </w:rPr>
      </w:pPr>
      <w:r w:rsidRPr="003B055C">
        <w:rPr>
          <w:color w:val="000000"/>
          <w:sz w:val="24"/>
          <w:szCs w:val="24"/>
        </w:rPr>
        <w:t xml:space="preserve"> Evidence of success on similar projects</w:t>
      </w:r>
      <w:r w:rsidRPr="003B055C">
        <w:rPr>
          <w:sz w:val="24"/>
          <w:szCs w:val="24"/>
        </w:rPr>
        <w:t xml:space="preserve">, including demonstration of capability to deliver the consultation, cognitive </w:t>
      </w:r>
      <w:proofErr w:type="gramStart"/>
      <w:r w:rsidRPr="003B055C">
        <w:rPr>
          <w:sz w:val="24"/>
          <w:szCs w:val="24"/>
        </w:rPr>
        <w:t>interviewing</w:t>
      </w:r>
      <w:proofErr w:type="gramEnd"/>
      <w:r w:rsidRPr="003B055C">
        <w:rPr>
          <w:sz w:val="24"/>
          <w:szCs w:val="24"/>
        </w:rPr>
        <w:t xml:space="preserve"> and accessible guidance. </w:t>
      </w:r>
    </w:p>
    <w:p w14:paraId="00000123" w14:textId="77777777" w:rsidR="00CE2D45" w:rsidRPr="003B055C" w:rsidRDefault="00980F59">
      <w:pPr>
        <w:numPr>
          <w:ilvl w:val="1"/>
          <w:numId w:val="7"/>
        </w:numPr>
        <w:pBdr>
          <w:top w:val="nil"/>
          <w:left w:val="nil"/>
          <w:bottom w:val="nil"/>
          <w:right w:val="nil"/>
          <w:between w:val="nil"/>
        </w:pBdr>
        <w:rPr>
          <w:color w:val="000000"/>
          <w:sz w:val="24"/>
          <w:szCs w:val="24"/>
        </w:rPr>
      </w:pPr>
      <w:r w:rsidRPr="003B055C">
        <w:rPr>
          <w:color w:val="000000"/>
          <w:sz w:val="24"/>
          <w:szCs w:val="24"/>
        </w:rPr>
        <w:t>The team’s approach to transparency and accountability.</w:t>
      </w:r>
    </w:p>
    <w:p w14:paraId="00000124" w14:textId="77777777" w:rsidR="00CE2D45" w:rsidRPr="003B055C" w:rsidRDefault="00980F59">
      <w:pPr>
        <w:numPr>
          <w:ilvl w:val="0"/>
          <w:numId w:val="7"/>
        </w:numPr>
        <w:pBdr>
          <w:top w:val="nil"/>
          <w:left w:val="nil"/>
          <w:bottom w:val="nil"/>
          <w:right w:val="nil"/>
          <w:between w:val="nil"/>
        </w:pBdr>
        <w:rPr>
          <w:i/>
          <w:color w:val="000000"/>
          <w:sz w:val="24"/>
          <w:szCs w:val="24"/>
        </w:rPr>
      </w:pPr>
      <w:r w:rsidRPr="003B055C">
        <w:rPr>
          <w:i/>
          <w:color w:val="000000"/>
          <w:sz w:val="24"/>
          <w:szCs w:val="24"/>
        </w:rPr>
        <w:t>The application (40%)</w:t>
      </w:r>
    </w:p>
    <w:p w14:paraId="00000125" w14:textId="77777777" w:rsidR="00CE2D45" w:rsidRPr="003B055C" w:rsidRDefault="00980F59">
      <w:pPr>
        <w:numPr>
          <w:ilvl w:val="1"/>
          <w:numId w:val="7"/>
        </w:numPr>
        <w:pBdr>
          <w:top w:val="nil"/>
          <w:left w:val="nil"/>
          <w:bottom w:val="nil"/>
          <w:right w:val="nil"/>
          <w:between w:val="nil"/>
        </w:pBdr>
        <w:rPr>
          <w:color w:val="000000"/>
          <w:sz w:val="24"/>
          <w:szCs w:val="24"/>
        </w:rPr>
      </w:pPr>
      <w:r w:rsidRPr="003B055C">
        <w:rPr>
          <w:color w:val="000000"/>
          <w:sz w:val="24"/>
          <w:szCs w:val="24"/>
        </w:rPr>
        <w:t>How well the application answers the brief.</w:t>
      </w:r>
    </w:p>
    <w:p w14:paraId="00000126" w14:textId="77777777" w:rsidR="00CE2D45" w:rsidRPr="003B055C" w:rsidRDefault="00980F59">
      <w:pPr>
        <w:numPr>
          <w:ilvl w:val="1"/>
          <w:numId w:val="7"/>
        </w:numPr>
        <w:pBdr>
          <w:top w:val="nil"/>
          <w:left w:val="nil"/>
          <w:bottom w:val="nil"/>
          <w:right w:val="nil"/>
          <w:between w:val="nil"/>
        </w:pBdr>
        <w:rPr>
          <w:color w:val="000000"/>
          <w:sz w:val="24"/>
          <w:szCs w:val="24"/>
        </w:rPr>
      </w:pPr>
      <w:r w:rsidRPr="003B055C">
        <w:rPr>
          <w:color w:val="000000"/>
          <w:sz w:val="24"/>
          <w:szCs w:val="24"/>
        </w:rPr>
        <w:lastRenderedPageBreak/>
        <w:t>How well it articulates the ability of the team to deliver all requirements and deliverables.</w:t>
      </w:r>
    </w:p>
    <w:p w14:paraId="00000127" w14:textId="77777777" w:rsidR="00CE2D45" w:rsidRPr="003B055C" w:rsidRDefault="00980F59">
      <w:pPr>
        <w:numPr>
          <w:ilvl w:val="1"/>
          <w:numId w:val="7"/>
        </w:numPr>
        <w:pBdr>
          <w:top w:val="nil"/>
          <w:left w:val="nil"/>
          <w:bottom w:val="nil"/>
          <w:right w:val="nil"/>
          <w:between w:val="nil"/>
        </w:pBdr>
        <w:rPr>
          <w:color w:val="000000"/>
          <w:sz w:val="24"/>
          <w:szCs w:val="24"/>
        </w:rPr>
      </w:pPr>
      <w:r w:rsidRPr="003B055C">
        <w:rPr>
          <w:color w:val="000000"/>
          <w:sz w:val="24"/>
          <w:szCs w:val="24"/>
        </w:rPr>
        <w:t>How well it articulates the ability of the team to be responsive and flexible in delivering the brief.</w:t>
      </w:r>
    </w:p>
    <w:p w14:paraId="00000128" w14:textId="77777777" w:rsidR="00CE2D45" w:rsidRPr="003B055C" w:rsidRDefault="00980F59">
      <w:pPr>
        <w:numPr>
          <w:ilvl w:val="0"/>
          <w:numId w:val="7"/>
        </w:numPr>
        <w:pBdr>
          <w:top w:val="nil"/>
          <w:left w:val="nil"/>
          <w:bottom w:val="nil"/>
          <w:right w:val="nil"/>
          <w:between w:val="nil"/>
        </w:pBdr>
        <w:rPr>
          <w:color w:val="000000"/>
          <w:sz w:val="24"/>
          <w:szCs w:val="24"/>
        </w:rPr>
      </w:pPr>
      <w:r w:rsidRPr="003B055C">
        <w:rPr>
          <w:i/>
          <w:color w:val="000000"/>
          <w:sz w:val="24"/>
          <w:szCs w:val="24"/>
        </w:rPr>
        <w:t>Budget (20%)</w:t>
      </w:r>
    </w:p>
    <w:p w14:paraId="00000129" w14:textId="77777777" w:rsidR="00CE2D45" w:rsidRPr="003B055C" w:rsidRDefault="00980F59">
      <w:pPr>
        <w:numPr>
          <w:ilvl w:val="1"/>
          <w:numId w:val="7"/>
        </w:numPr>
        <w:pBdr>
          <w:top w:val="nil"/>
          <w:left w:val="nil"/>
          <w:bottom w:val="nil"/>
          <w:right w:val="nil"/>
          <w:between w:val="nil"/>
        </w:pBdr>
        <w:rPr>
          <w:color w:val="000000"/>
          <w:sz w:val="24"/>
          <w:szCs w:val="24"/>
        </w:rPr>
      </w:pPr>
      <w:r w:rsidRPr="003B055C">
        <w:rPr>
          <w:color w:val="000000"/>
          <w:sz w:val="24"/>
          <w:szCs w:val="24"/>
        </w:rPr>
        <w:t>Feasibility based on the budget submitted.</w:t>
      </w:r>
    </w:p>
    <w:p w14:paraId="0000012A" w14:textId="77777777" w:rsidR="00CE2D45" w:rsidRPr="003B055C" w:rsidRDefault="00980F59">
      <w:pPr>
        <w:numPr>
          <w:ilvl w:val="1"/>
          <w:numId w:val="7"/>
        </w:numPr>
        <w:pBdr>
          <w:top w:val="nil"/>
          <w:left w:val="nil"/>
          <w:bottom w:val="nil"/>
          <w:right w:val="nil"/>
          <w:between w:val="nil"/>
        </w:pBdr>
        <w:rPr>
          <w:color w:val="000000"/>
          <w:sz w:val="24"/>
          <w:szCs w:val="24"/>
        </w:rPr>
      </w:pPr>
      <w:r w:rsidRPr="003B055C">
        <w:rPr>
          <w:color w:val="000000"/>
          <w:sz w:val="24"/>
          <w:szCs w:val="24"/>
        </w:rPr>
        <w:t xml:space="preserve">Value for money.  </w:t>
      </w:r>
    </w:p>
    <w:p w14:paraId="0000012B" w14:textId="77777777" w:rsidR="00CE2D45" w:rsidRPr="003B055C" w:rsidRDefault="00980F59">
      <w:pPr>
        <w:numPr>
          <w:ilvl w:val="1"/>
          <w:numId w:val="7"/>
        </w:numPr>
        <w:pBdr>
          <w:top w:val="nil"/>
          <w:left w:val="nil"/>
          <w:bottom w:val="nil"/>
          <w:right w:val="nil"/>
          <w:between w:val="nil"/>
        </w:pBdr>
        <w:spacing w:line="240" w:lineRule="auto"/>
        <w:rPr>
          <w:color w:val="000000"/>
          <w:sz w:val="24"/>
          <w:szCs w:val="24"/>
        </w:rPr>
      </w:pPr>
      <w:r w:rsidRPr="003B055C">
        <w:rPr>
          <w:color w:val="000000"/>
          <w:sz w:val="24"/>
          <w:szCs w:val="24"/>
        </w:rPr>
        <w:t xml:space="preserve">Financial stability and long-term viability of the organisation, including detail of the organisations last set of accounts and current year budget. Please note this criterion will receive a binary score of pass/fail and if not met the application will not be considered further. </w:t>
      </w:r>
    </w:p>
    <w:p w14:paraId="0000012C" w14:textId="77777777" w:rsidR="00CE2D45" w:rsidRDefault="00CE2D45">
      <w:pPr>
        <w:pBdr>
          <w:top w:val="nil"/>
          <w:left w:val="nil"/>
          <w:bottom w:val="nil"/>
          <w:right w:val="nil"/>
          <w:between w:val="nil"/>
        </w:pBdr>
        <w:spacing w:before="60"/>
        <w:rPr>
          <w:color w:val="000000"/>
        </w:rPr>
      </w:pPr>
    </w:p>
    <w:p w14:paraId="0000012D" w14:textId="77777777" w:rsidR="00CE2D45" w:rsidRDefault="00CE2D45">
      <w:pPr>
        <w:pBdr>
          <w:top w:val="nil"/>
          <w:left w:val="nil"/>
          <w:bottom w:val="nil"/>
          <w:right w:val="nil"/>
          <w:between w:val="nil"/>
        </w:pBdr>
      </w:pPr>
    </w:p>
    <w:p w14:paraId="0000012E" w14:textId="77777777" w:rsidR="00CE2D45" w:rsidRDefault="00CE2D45">
      <w:pPr>
        <w:pBdr>
          <w:top w:val="nil"/>
          <w:left w:val="nil"/>
          <w:bottom w:val="nil"/>
          <w:right w:val="nil"/>
          <w:between w:val="nil"/>
        </w:pBdr>
        <w:rPr>
          <w:color w:val="000000"/>
        </w:rPr>
      </w:pPr>
    </w:p>
    <w:p w14:paraId="0000012F" w14:textId="77777777" w:rsidR="00CE2D45" w:rsidRDefault="00980F59">
      <w:pPr>
        <w:pBdr>
          <w:top w:val="nil"/>
          <w:left w:val="nil"/>
          <w:bottom w:val="nil"/>
          <w:right w:val="nil"/>
          <w:between w:val="nil"/>
        </w:pBdr>
        <w:spacing w:after="120"/>
        <w:ind w:left="66"/>
        <w:rPr>
          <w:b/>
          <w:color w:val="3B66BC"/>
          <w:sz w:val="36"/>
          <w:szCs w:val="36"/>
        </w:rPr>
      </w:pPr>
      <w:r>
        <w:rPr>
          <w:b/>
          <w:color w:val="3B66BC"/>
          <w:sz w:val="36"/>
          <w:szCs w:val="36"/>
        </w:rPr>
        <w:t>Expression of Interest Form</w:t>
      </w:r>
    </w:p>
    <w:p w14:paraId="00000130" w14:textId="77777777" w:rsidR="00CE2D45" w:rsidRPr="003B055C" w:rsidRDefault="00980F59">
      <w:pPr>
        <w:pBdr>
          <w:top w:val="nil"/>
          <w:left w:val="nil"/>
          <w:bottom w:val="nil"/>
          <w:right w:val="nil"/>
          <w:between w:val="nil"/>
        </w:pBdr>
        <w:spacing w:before="60" w:after="120"/>
        <w:ind w:left="66"/>
        <w:rPr>
          <w:color w:val="000000"/>
          <w:sz w:val="24"/>
          <w:szCs w:val="24"/>
        </w:rPr>
      </w:pPr>
      <w:r w:rsidRPr="003B055C">
        <w:rPr>
          <w:color w:val="000000"/>
          <w:sz w:val="24"/>
          <w:szCs w:val="24"/>
        </w:rPr>
        <w:t>Please note that hyperlinks to web-based information will not be accepted, and, if included, will not be evaluated.</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547"/>
        <w:gridCol w:w="6803"/>
      </w:tblGrid>
      <w:tr w:rsidR="00CE2D45" w14:paraId="227B0EDA" w14:textId="77777777" w:rsidTr="00170906">
        <w:tc>
          <w:tcPr>
            <w:tcW w:w="2547" w:type="dxa"/>
            <w:shd w:val="clear" w:color="auto" w:fill="F2F2F2"/>
          </w:tcPr>
          <w:p w14:paraId="00000131" w14:textId="77777777" w:rsidR="00CE2D45" w:rsidRPr="003B055C" w:rsidRDefault="00980F59">
            <w:pPr>
              <w:keepNext/>
              <w:tabs>
                <w:tab w:val="left" w:pos="1575"/>
              </w:tabs>
              <w:spacing w:before="60" w:after="100" w:line="264" w:lineRule="auto"/>
              <w:rPr>
                <w:b/>
                <w:color w:val="000000" w:themeColor="text1"/>
                <w:sz w:val="24"/>
                <w:szCs w:val="24"/>
              </w:rPr>
            </w:pPr>
            <w:r w:rsidRPr="003B055C">
              <w:rPr>
                <w:b/>
                <w:color w:val="000000" w:themeColor="text1"/>
                <w:sz w:val="24"/>
                <w:szCs w:val="24"/>
              </w:rPr>
              <w:t>Lead organisation</w:t>
            </w:r>
          </w:p>
        </w:tc>
        <w:tc>
          <w:tcPr>
            <w:tcW w:w="6803" w:type="dxa"/>
          </w:tcPr>
          <w:p w14:paraId="00000132" w14:textId="77777777" w:rsidR="00CE2D45" w:rsidRDefault="00CE2D45">
            <w:pPr>
              <w:keepNext/>
              <w:spacing w:before="60" w:after="120" w:line="240" w:lineRule="auto"/>
              <w:rPr>
                <w:b/>
                <w:color w:val="3B66BC"/>
                <w:sz w:val="24"/>
                <w:szCs w:val="24"/>
              </w:rPr>
            </w:pPr>
          </w:p>
        </w:tc>
      </w:tr>
      <w:tr w:rsidR="00CE2D45" w14:paraId="65F57E56" w14:textId="77777777" w:rsidTr="00170906">
        <w:tc>
          <w:tcPr>
            <w:tcW w:w="2547" w:type="dxa"/>
            <w:shd w:val="clear" w:color="auto" w:fill="F2F2F2"/>
          </w:tcPr>
          <w:p w14:paraId="00000133" w14:textId="77777777" w:rsidR="00CE2D45" w:rsidRPr="003B055C" w:rsidRDefault="00980F59">
            <w:pPr>
              <w:tabs>
                <w:tab w:val="left" w:pos="1575"/>
              </w:tabs>
              <w:spacing w:before="60" w:after="100" w:line="264" w:lineRule="auto"/>
              <w:rPr>
                <w:b/>
                <w:color w:val="000000" w:themeColor="text1"/>
                <w:sz w:val="24"/>
                <w:szCs w:val="24"/>
              </w:rPr>
            </w:pPr>
            <w:r w:rsidRPr="003B055C">
              <w:rPr>
                <w:b/>
                <w:color w:val="000000" w:themeColor="text1"/>
                <w:sz w:val="24"/>
                <w:szCs w:val="24"/>
              </w:rPr>
              <w:t>Contact name</w:t>
            </w:r>
          </w:p>
        </w:tc>
        <w:tc>
          <w:tcPr>
            <w:tcW w:w="6803" w:type="dxa"/>
          </w:tcPr>
          <w:p w14:paraId="00000134" w14:textId="77777777" w:rsidR="00CE2D45" w:rsidRDefault="00CE2D45">
            <w:pPr>
              <w:spacing w:before="60" w:after="120" w:line="240" w:lineRule="auto"/>
              <w:rPr>
                <w:b/>
                <w:color w:val="3B66BC"/>
                <w:sz w:val="24"/>
                <w:szCs w:val="24"/>
              </w:rPr>
            </w:pPr>
          </w:p>
        </w:tc>
      </w:tr>
      <w:tr w:rsidR="00CE2D45" w14:paraId="15FC8B7A" w14:textId="77777777" w:rsidTr="00170906">
        <w:tc>
          <w:tcPr>
            <w:tcW w:w="2547" w:type="dxa"/>
            <w:shd w:val="clear" w:color="auto" w:fill="F2F2F2"/>
          </w:tcPr>
          <w:p w14:paraId="00000135" w14:textId="77777777" w:rsidR="00CE2D45" w:rsidRPr="003B055C" w:rsidRDefault="00980F59">
            <w:pPr>
              <w:tabs>
                <w:tab w:val="left" w:pos="1575"/>
              </w:tabs>
              <w:spacing w:before="60" w:after="100" w:line="264" w:lineRule="auto"/>
              <w:rPr>
                <w:b/>
                <w:color w:val="000000" w:themeColor="text1"/>
                <w:sz w:val="24"/>
                <w:szCs w:val="24"/>
              </w:rPr>
            </w:pPr>
            <w:bookmarkStart w:id="1" w:name="_heading=h.30j0zll" w:colFirst="0" w:colLast="0"/>
            <w:bookmarkEnd w:id="1"/>
            <w:r w:rsidRPr="003B055C">
              <w:rPr>
                <w:b/>
                <w:color w:val="000000" w:themeColor="text1"/>
                <w:sz w:val="24"/>
                <w:szCs w:val="24"/>
              </w:rPr>
              <w:t>Contact email</w:t>
            </w:r>
          </w:p>
        </w:tc>
        <w:tc>
          <w:tcPr>
            <w:tcW w:w="6803" w:type="dxa"/>
          </w:tcPr>
          <w:p w14:paraId="00000136" w14:textId="77777777" w:rsidR="00CE2D45" w:rsidRDefault="00CE2D45">
            <w:pPr>
              <w:spacing w:before="60" w:after="120" w:line="240" w:lineRule="auto"/>
              <w:rPr>
                <w:b/>
                <w:color w:val="3B66BC"/>
                <w:sz w:val="24"/>
                <w:szCs w:val="24"/>
              </w:rPr>
            </w:pPr>
          </w:p>
        </w:tc>
      </w:tr>
      <w:tr w:rsidR="00CE2D45" w14:paraId="147F7FD2" w14:textId="77777777" w:rsidTr="00170906">
        <w:tc>
          <w:tcPr>
            <w:tcW w:w="2547" w:type="dxa"/>
            <w:shd w:val="clear" w:color="auto" w:fill="F2F2F2"/>
          </w:tcPr>
          <w:p w14:paraId="00000137" w14:textId="77777777" w:rsidR="00CE2D45" w:rsidRPr="003B055C" w:rsidRDefault="00980F59">
            <w:pPr>
              <w:spacing w:before="60" w:after="100" w:line="264" w:lineRule="auto"/>
              <w:rPr>
                <w:b/>
                <w:color w:val="000000" w:themeColor="text1"/>
                <w:sz w:val="24"/>
                <w:szCs w:val="24"/>
              </w:rPr>
            </w:pPr>
            <w:r w:rsidRPr="003B055C">
              <w:rPr>
                <w:b/>
                <w:color w:val="000000" w:themeColor="text1"/>
                <w:sz w:val="24"/>
                <w:szCs w:val="24"/>
              </w:rPr>
              <w:t>Contact telephone</w:t>
            </w:r>
          </w:p>
        </w:tc>
        <w:tc>
          <w:tcPr>
            <w:tcW w:w="6803" w:type="dxa"/>
          </w:tcPr>
          <w:p w14:paraId="00000138" w14:textId="77777777" w:rsidR="00CE2D45" w:rsidRDefault="00CE2D45">
            <w:pPr>
              <w:spacing w:before="60" w:after="120" w:line="240" w:lineRule="auto"/>
              <w:rPr>
                <w:b/>
                <w:color w:val="3B66BC"/>
                <w:sz w:val="24"/>
                <w:szCs w:val="24"/>
              </w:rPr>
            </w:pPr>
          </w:p>
        </w:tc>
      </w:tr>
      <w:tr w:rsidR="00CE2D45" w14:paraId="7A574D1D" w14:textId="77777777" w:rsidTr="00170906">
        <w:tc>
          <w:tcPr>
            <w:tcW w:w="2547" w:type="dxa"/>
            <w:shd w:val="clear" w:color="auto" w:fill="F2F2F2"/>
          </w:tcPr>
          <w:p w14:paraId="00000139" w14:textId="77777777" w:rsidR="00CE2D45" w:rsidRPr="003B055C" w:rsidRDefault="00980F59">
            <w:pPr>
              <w:spacing w:before="60" w:after="100" w:line="264" w:lineRule="auto"/>
              <w:rPr>
                <w:b/>
                <w:color w:val="000000" w:themeColor="text1"/>
                <w:sz w:val="24"/>
                <w:szCs w:val="24"/>
              </w:rPr>
            </w:pPr>
            <w:r w:rsidRPr="003B055C">
              <w:rPr>
                <w:b/>
                <w:color w:val="000000" w:themeColor="text1"/>
                <w:sz w:val="24"/>
                <w:szCs w:val="24"/>
              </w:rPr>
              <w:t xml:space="preserve">Where did you hear about this ITT? </w:t>
            </w:r>
          </w:p>
        </w:tc>
        <w:tc>
          <w:tcPr>
            <w:tcW w:w="6803" w:type="dxa"/>
          </w:tcPr>
          <w:p w14:paraId="0000013A" w14:textId="77777777" w:rsidR="00CE2D45" w:rsidRDefault="00CE2D45">
            <w:pPr>
              <w:spacing w:before="60" w:after="120" w:line="240" w:lineRule="auto"/>
              <w:rPr>
                <w:b/>
                <w:color w:val="3B66BC"/>
                <w:sz w:val="24"/>
                <w:szCs w:val="24"/>
              </w:rPr>
            </w:pPr>
          </w:p>
        </w:tc>
      </w:tr>
      <w:tr w:rsidR="00CE2D45" w14:paraId="023649B9" w14:textId="77777777" w:rsidTr="00170906">
        <w:tc>
          <w:tcPr>
            <w:tcW w:w="9350" w:type="dxa"/>
            <w:gridSpan w:val="2"/>
            <w:shd w:val="clear" w:color="auto" w:fill="D6E0F2"/>
          </w:tcPr>
          <w:p w14:paraId="0000013B" w14:textId="77777777" w:rsidR="00CE2D45" w:rsidRPr="003B055C" w:rsidRDefault="00980F59">
            <w:pPr>
              <w:spacing w:before="60" w:after="100" w:line="264" w:lineRule="auto"/>
              <w:rPr>
                <w:b/>
                <w:color w:val="000000" w:themeColor="text1"/>
                <w:sz w:val="36"/>
                <w:szCs w:val="36"/>
              </w:rPr>
            </w:pPr>
            <w:r w:rsidRPr="003B055C">
              <w:rPr>
                <w:b/>
                <w:color w:val="000000" w:themeColor="text1"/>
                <w:sz w:val="36"/>
                <w:szCs w:val="36"/>
              </w:rPr>
              <w:t>SECTION A: Relevant experience</w:t>
            </w:r>
          </w:p>
          <w:p w14:paraId="0000013C" w14:textId="77777777" w:rsidR="00CE2D45" w:rsidRPr="003B055C" w:rsidRDefault="00980F59">
            <w:pPr>
              <w:spacing w:before="60" w:after="120" w:line="240" w:lineRule="auto"/>
              <w:rPr>
                <w:i/>
                <w:color w:val="000000" w:themeColor="text1"/>
                <w:sz w:val="24"/>
                <w:szCs w:val="24"/>
              </w:rPr>
            </w:pPr>
            <w:r w:rsidRPr="003B055C">
              <w:rPr>
                <w:i/>
                <w:color w:val="000000" w:themeColor="text1"/>
                <w:sz w:val="24"/>
                <w:szCs w:val="24"/>
              </w:rPr>
              <w:t>Please provide details of the team who would be involved in this project and how their resources would be allocated. Describe their proposed roles and how their skills and experience are relevant to delivering the work.</w:t>
            </w:r>
          </w:p>
          <w:p w14:paraId="0000013D" w14:textId="77777777" w:rsidR="00CE2D45" w:rsidRDefault="00980F59">
            <w:pPr>
              <w:spacing w:before="60" w:after="120" w:line="240" w:lineRule="auto"/>
              <w:rPr>
                <w:b/>
                <w:color w:val="3B66BC"/>
                <w:sz w:val="24"/>
                <w:szCs w:val="24"/>
              </w:rPr>
            </w:pPr>
            <w:r w:rsidRPr="003B055C">
              <w:rPr>
                <w:i/>
                <w:color w:val="000000" w:themeColor="text1"/>
                <w:sz w:val="24"/>
                <w:szCs w:val="24"/>
              </w:rPr>
              <w:t>[500 words max]</w:t>
            </w:r>
          </w:p>
        </w:tc>
      </w:tr>
      <w:tr w:rsidR="00CE2D45" w14:paraId="77B6FF2B" w14:textId="77777777" w:rsidTr="00170906">
        <w:tc>
          <w:tcPr>
            <w:tcW w:w="9350" w:type="dxa"/>
            <w:gridSpan w:val="2"/>
            <w:shd w:val="clear" w:color="auto" w:fill="auto"/>
          </w:tcPr>
          <w:p w14:paraId="0000013F" w14:textId="77777777" w:rsidR="00CE2D45" w:rsidRDefault="00CE2D45">
            <w:pPr>
              <w:spacing w:before="60" w:after="100" w:line="264" w:lineRule="auto"/>
              <w:rPr>
                <w:b/>
                <w:color w:val="3B66BC"/>
                <w:sz w:val="24"/>
                <w:szCs w:val="24"/>
              </w:rPr>
            </w:pPr>
          </w:p>
          <w:p w14:paraId="00000140" w14:textId="77777777" w:rsidR="00CE2D45" w:rsidRDefault="00CE2D45">
            <w:pPr>
              <w:spacing w:before="60" w:after="100" w:line="264" w:lineRule="auto"/>
              <w:rPr>
                <w:b/>
                <w:color w:val="3B66BC"/>
                <w:sz w:val="24"/>
                <w:szCs w:val="24"/>
              </w:rPr>
            </w:pPr>
          </w:p>
          <w:p w14:paraId="00000141" w14:textId="77777777" w:rsidR="00CE2D45" w:rsidRDefault="00CE2D45">
            <w:pPr>
              <w:spacing w:before="60" w:after="120" w:line="240" w:lineRule="auto"/>
              <w:rPr>
                <w:rFonts w:ascii="MS Gothic" w:eastAsia="MS Gothic" w:hAnsi="MS Gothic" w:cs="MS Gothic"/>
                <w:b/>
                <w:color w:val="242852"/>
                <w:sz w:val="24"/>
                <w:szCs w:val="24"/>
              </w:rPr>
            </w:pPr>
          </w:p>
        </w:tc>
      </w:tr>
      <w:tr w:rsidR="00CE2D45" w14:paraId="426800F8" w14:textId="77777777" w:rsidTr="00170906">
        <w:tc>
          <w:tcPr>
            <w:tcW w:w="9350" w:type="dxa"/>
            <w:gridSpan w:val="2"/>
            <w:shd w:val="clear" w:color="auto" w:fill="D6E0F2"/>
          </w:tcPr>
          <w:p w14:paraId="00000143" w14:textId="77777777" w:rsidR="00CE2D45" w:rsidRPr="003B055C" w:rsidRDefault="00980F59">
            <w:pPr>
              <w:spacing w:before="60" w:after="120" w:line="240" w:lineRule="auto"/>
              <w:rPr>
                <w:b/>
                <w:color w:val="000000" w:themeColor="text1"/>
                <w:sz w:val="36"/>
                <w:szCs w:val="36"/>
              </w:rPr>
            </w:pPr>
            <w:r w:rsidRPr="003B055C">
              <w:rPr>
                <w:b/>
                <w:color w:val="000000" w:themeColor="text1"/>
                <w:sz w:val="36"/>
                <w:szCs w:val="36"/>
              </w:rPr>
              <w:t>SECTION B: Meeting the project brief</w:t>
            </w:r>
          </w:p>
          <w:p w14:paraId="00000144" w14:textId="77777777" w:rsidR="00CE2D45" w:rsidRPr="003B055C" w:rsidRDefault="00980F59">
            <w:pPr>
              <w:spacing w:before="60" w:after="120" w:line="240" w:lineRule="auto"/>
              <w:rPr>
                <w:i/>
                <w:color w:val="000000" w:themeColor="text1"/>
                <w:sz w:val="24"/>
                <w:szCs w:val="24"/>
              </w:rPr>
            </w:pPr>
            <w:r w:rsidRPr="003B055C">
              <w:rPr>
                <w:i/>
                <w:color w:val="000000" w:themeColor="text1"/>
                <w:sz w:val="24"/>
                <w:szCs w:val="24"/>
              </w:rPr>
              <w:t>Please provide an overview of how you would meet the project brief. Please cover:</w:t>
            </w:r>
          </w:p>
          <w:p w14:paraId="00000145" w14:textId="77777777" w:rsidR="00CE2D45" w:rsidRPr="003B055C" w:rsidRDefault="00980F59">
            <w:pPr>
              <w:numPr>
                <w:ilvl w:val="0"/>
                <w:numId w:val="6"/>
              </w:numPr>
              <w:spacing w:before="60" w:line="240" w:lineRule="auto"/>
              <w:rPr>
                <w:i/>
                <w:color w:val="000000" w:themeColor="text1"/>
                <w:sz w:val="24"/>
                <w:szCs w:val="24"/>
              </w:rPr>
            </w:pPr>
            <w:r w:rsidRPr="003B055C">
              <w:rPr>
                <w:i/>
                <w:color w:val="000000" w:themeColor="text1"/>
                <w:sz w:val="24"/>
                <w:szCs w:val="24"/>
              </w:rPr>
              <w:t>How you would approach each part of the project</w:t>
            </w:r>
          </w:p>
          <w:p w14:paraId="00000146" w14:textId="77777777" w:rsidR="00CE2D45" w:rsidRPr="003B055C" w:rsidRDefault="00980F59">
            <w:pPr>
              <w:numPr>
                <w:ilvl w:val="0"/>
                <w:numId w:val="6"/>
              </w:numPr>
              <w:spacing w:line="240" w:lineRule="auto"/>
              <w:rPr>
                <w:i/>
                <w:color w:val="000000" w:themeColor="text1"/>
                <w:sz w:val="24"/>
                <w:szCs w:val="24"/>
              </w:rPr>
            </w:pPr>
            <w:proofErr w:type="gramStart"/>
            <w:r w:rsidRPr="003B055C">
              <w:rPr>
                <w:i/>
                <w:color w:val="000000" w:themeColor="text1"/>
                <w:sz w:val="24"/>
                <w:szCs w:val="24"/>
              </w:rPr>
              <w:lastRenderedPageBreak/>
              <w:t>A brief summary</w:t>
            </w:r>
            <w:proofErr w:type="gramEnd"/>
            <w:r w:rsidRPr="003B055C">
              <w:rPr>
                <w:i/>
                <w:color w:val="000000" w:themeColor="text1"/>
                <w:sz w:val="24"/>
                <w:szCs w:val="24"/>
              </w:rPr>
              <w:t xml:space="preserve"> of key challenges/risks and you would address them</w:t>
            </w:r>
          </w:p>
          <w:p w14:paraId="00000147" w14:textId="77777777" w:rsidR="00CE2D45" w:rsidRPr="003B055C" w:rsidRDefault="00980F59">
            <w:pPr>
              <w:numPr>
                <w:ilvl w:val="0"/>
                <w:numId w:val="6"/>
              </w:numPr>
              <w:spacing w:line="240" w:lineRule="auto"/>
              <w:rPr>
                <w:i/>
                <w:color w:val="000000" w:themeColor="text1"/>
                <w:sz w:val="24"/>
                <w:szCs w:val="24"/>
              </w:rPr>
            </w:pPr>
            <w:r w:rsidRPr="003B055C">
              <w:rPr>
                <w:i/>
                <w:color w:val="000000" w:themeColor="text1"/>
                <w:sz w:val="24"/>
                <w:szCs w:val="24"/>
              </w:rPr>
              <w:t>A project timeline</w:t>
            </w:r>
          </w:p>
          <w:p w14:paraId="00000148" w14:textId="77777777" w:rsidR="00CE2D45" w:rsidRDefault="00980F59">
            <w:pPr>
              <w:spacing w:after="120" w:line="240" w:lineRule="auto"/>
              <w:rPr>
                <w:i/>
                <w:color w:val="3B66BC"/>
                <w:sz w:val="20"/>
                <w:szCs w:val="20"/>
              </w:rPr>
            </w:pPr>
            <w:r w:rsidRPr="003B055C">
              <w:rPr>
                <w:i/>
                <w:color w:val="000000" w:themeColor="text1"/>
                <w:sz w:val="24"/>
                <w:szCs w:val="24"/>
              </w:rPr>
              <w:t>[2000 words max (but please do not feel you need to meet this limit)]</w:t>
            </w:r>
          </w:p>
        </w:tc>
      </w:tr>
      <w:tr w:rsidR="00CE2D45" w14:paraId="2AFA0DAD" w14:textId="77777777" w:rsidTr="00170906">
        <w:tc>
          <w:tcPr>
            <w:tcW w:w="9350" w:type="dxa"/>
            <w:gridSpan w:val="2"/>
            <w:shd w:val="clear" w:color="auto" w:fill="auto"/>
          </w:tcPr>
          <w:p w14:paraId="0000014A" w14:textId="77777777" w:rsidR="00CE2D45" w:rsidRDefault="00CE2D45">
            <w:pPr>
              <w:spacing w:before="60" w:after="120" w:line="240" w:lineRule="auto"/>
              <w:rPr>
                <w:b/>
                <w:color w:val="3B66BC"/>
                <w:sz w:val="24"/>
                <w:szCs w:val="24"/>
              </w:rPr>
            </w:pPr>
          </w:p>
          <w:p w14:paraId="0000014B" w14:textId="77777777" w:rsidR="00CE2D45" w:rsidRDefault="00CE2D45">
            <w:pPr>
              <w:spacing w:before="60" w:after="120" w:line="240" w:lineRule="auto"/>
              <w:rPr>
                <w:b/>
                <w:color w:val="3B66BC"/>
                <w:sz w:val="24"/>
                <w:szCs w:val="24"/>
              </w:rPr>
            </w:pPr>
          </w:p>
          <w:p w14:paraId="0000014C" w14:textId="77777777" w:rsidR="00CE2D45" w:rsidRDefault="00CE2D45">
            <w:pPr>
              <w:spacing w:before="60" w:after="120" w:line="240" w:lineRule="auto"/>
              <w:rPr>
                <w:b/>
                <w:color w:val="3B66BC"/>
                <w:sz w:val="24"/>
                <w:szCs w:val="24"/>
              </w:rPr>
            </w:pPr>
          </w:p>
        </w:tc>
      </w:tr>
      <w:tr w:rsidR="00CE2D45" w14:paraId="6115171A" w14:textId="77777777" w:rsidTr="00170906">
        <w:tc>
          <w:tcPr>
            <w:tcW w:w="9350" w:type="dxa"/>
            <w:gridSpan w:val="2"/>
            <w:shd w:val="clear" w:color="auto" w:fill="D6E0F2"/>
          </w:tcPr>
          <w:p w14:paraId="0000014E" w14:textId="77777777" w:rsidR="00CE2D45" w:rsidRPr="003B055C" w:rsidRDefault="00980F59">
            <w:pPr>
              <w:spacing w:before="60" w:after="100" w:line="264" w:lineRule="auto"/>
              <w:rPr>
                <w:b/>
                <w:color w:val="000000" w:themeColor="text1"/>
                <w:sz w:val="36"/>
                <w:szCs w:val="36"/>
              </w:rPr>
            </w:pPr>
            <w:r w:rsidRPr="003B055C">
              <w:rPr>
                <w:b/>
                <w:color w:val="000000" w:themeColor="text1"/>
                <w:sz w:val="36"/>
                <w:szCs w:val="36"/>
              </w:rPr>
              <w:t xml:space="preserve">SECTION C: Project budget </w:t>
            </w:r>
          </w:p>
          <w:p w14:paraId="0000014F" w14:textId="52D90EEF" w:rsidR="00CE2D45" w:rsidRPr="00B72E9A" w:rsidRDefault="00980F59">
            <w:pPr>
              <w:spacing w:before="60" w:after="120" w:line="240" w:lineRule="auto"/>
              <w:rPr>
                <w:i/>
                <w:color w:val="000000" w:themeColor="text1"/>
                <w:sz w:val="24"/>
                <w:szCs w:val="24"/>
              </w:rPr>
            </w:pPr>
            <w:r w:rsidRPr="00B72E9A">
              <w:rPr>
                <w:i/>
                <w:color w:val="000000" w:themeColor="text1"/>
                <w:sz w:val="24"/>
                <w:szCs w:val="24"/>
              </w:rPr>
              <w:t xml:space="preserve">You may apply for funding to the value </w:t>
            </w:r>
            <w:r w:rsidR="008F3EFD" w:rsidRPr="00B72E9A">
              <w:rPr>
                <w:i/>
                <w:color w:val="000000" w:themeColor="text1"/>
                <w:sz w:val="24"/>
                <w:szCs w:val="24"/>
              </w:rPr>
              <w:t>of £</w:t>
            </w:r>
            <w:r w:rsidRPr="00B72E9A">
              <w:rPr>
                <w:i/>
                <w:color w:val="000000" w:themeColor="text1"/>
                <w:sz w:val="24"/>
                <w:szCs w:val="24"/>
              </w:rPr>
              <w:t>40,000 - £50,000 to deliver this project. Provide a budget showing how you propose to use the funding provided - a high level project plan, to include all deliverables and an indication of resource allocation.”</w:t>
            </w:r>
          </w:p>
          <w:p w14:paraId="00000150" w14:textId="77777777" w:rsidR="00CE2D45" w:rsidRPr="00B72E9A" w:rsidRDefault="005D4A59">
            <w:pPr>
              <w:rPr>
                <w:i/>
                <w:color w:val="000000" w:themeColor="text1"/>
                <w:sz w:val="24"/>
                <w:szCs w:val="24"/>
              </w:rPr>
            </w:pPr>
            <w:sdt>
              <w:sdtPr>
                <w:rPr>
                  <w:sz w:val="24"/>
                  <w:szCs w:val="24"/>
                </w:rPr>
                <w:tag w:val="goog_rdk_0"/>
                <w:id w:val="-1412004297"/>
              </w:sdtPr>
              <w:sdtEndPr/>
              <w:sdtContent/>
            </w:sdt>
          </w:p>
          <w:p w14:paraId="00000151" w14:textId="75478F1B" w:rsidR="00CE2D45" w:rsidRDefault="00980F59">
            <w:pPr>
              <w:rPr>
                <w:i/>
                <w:color w:val="3B66BC"/>
                <w:sz w:val="20"/>
                <w:szCs w:val="20"/>
              </w:rPr>
            </w:pPr>
            <w:r w:rsidRPr="00B72E9A">
              <w:rPr>
                <w:i/>
                <w:color w:val="000000" w:themeColor="text1"/>
                <w:sz w:val="24"/>
                <w:szCs w:val="24"/>
              </w:rPr>
              <w:t xml:space="preserve">Please note that this budget includes the development of 5 survey scales - and corresponding cognitive testing </w:t>
            </w:r>
            <w:r w:rsidR="008F3EFD" w:rsidRPr="00B72E9A">
              <w:rPr>
                <w:i/>
                <w:color w:val="000000" w:themeColor="text1"/>
                <w:sz w:val="24"/>
                <w:szCs w:val="24"/>
              </w:rPr>
              <w:t>- as</w:t>
            </w:r>
            <w:r w:rsidRPr="00B72E9A">
              <w:rPr>
                <w:i/>
                <w:color w:val="000000" w:themeColor="text1"/>
                <w:sz w:val="24"/>
                <w:szCs w:val="24"/>
              </w:rPr>
              <w:t xml:space="preserve"> part of the bespoke questionnaire. If results from the consultation phase suggest that it would be advantageous to develop additional scales, we will allocate additional funding for additional scales. As part of your proposal, please indicate how much additional funding you would require per additional scale.</w:t>
            </w:r>
            <w:r w:rsidRPr="00B72E9A">
              <w:rPr>
                <w:color w:val="000000" w:themeColor="text1"/>
                <w:sz w:val="24"/>
                <w:szCs w:val="24"/>
              </w:rPr>
              <w:t xml:space="preserve"> </w:t>
            </w:r>
          </w:p>
        </w:tc>
      </w:tr>
      <w:tr w:rsidR="00CE2D45" w14:paraId="01242EAB" w14:textId="77777777" w:rsidTr="00170906">
        <w:tc>
          <w:tcPr>
            <w:tcW w:w="9350" w:type="dxa"/>
            <w:gridSpan w:val="2"/>
            <w:shd w:val="clear" w:color="auto" w:fill="auto"/>
          </w:tcPr>
          <w:p w14:paraId="00000153" w14:textId="77777777" w:rsidR="00CE2D45" w:rsidRDefault="00CE2D45">
            <w:pPr>
              <w:spacing w:before="60" w:after="100" w:line="264" w:lineRule="auto"/>
              <w:rPr>
                <w:color w:val="3B66BC"/>
                <w:sz w:val="24"/>
                <w:szCs w:val="24"/>
              </w:rPr>
            </w:pPr>
          </w:p>
          <w:p w14:paraId="00000154" w14:textId="77777777" w:rsidR="00CE2D45" w:rsidRDefault="00CE2D45">
            <w:pPr>
              <w:spacing w:before="60" w:after="100" w:line="264" w:lineRule="auto"/>
              <w:rPr>
                <w:color w:val="3B66BC"/>
                <w:sz w:val="24"/>
                <w:szCs w:val="24"/>
              </w:rPr>
            </w:pPr>
          </w:p>
          <w:p w14:paraId="00000155" w14:textId="77777777" w:rsidR="00CE2D45" w:rsidRDefault="00CE2D45">
            <w:pPr>
              <w:spacing w:before="60" w:after="120" w:line="240" w:lineRule="auto"/>
              <w:rPr>
                <w:color w:val="3B66BC"/>
                <w:sz w:val="24"/>
                <w:szCs w:val="24"/>
              </w:rPr>
            </w:pPr>
          </w:p>
        </w:tc>
      </w:tr>
      <w:tr w:rsidR="00CE2D45" w14:paraId="641F1103" w14:textId="77777777" w:rsidTr="00170906">
        <w:tc>
          <w:tcPr>
            <w:tcW w:w="9350" w:type="dxa"/>
            <w:gridSpan w:val="2"/>
            <w:shd w:val="clear" w:color="auto" w:fill="D9E2F3"/>
          </w:tcPr>
          <w:p w14:paraId="00000157" w14:textId="77777777" w:rsidR="00CE2D45" w:rsidRPr="00B72E9A" w:rsidRDefault="00980F59">
            <w:pPr>
              <w:spacing w:line="264" w:lineRule="auto"/>
              <w:rPr>
                <w:color w:val="000000" w:themeColor="text1"/>
                <w:sz w:val="36"/>
                <w:szCs w:val="36"/>
              </w:rPr>
            </w:pPr>
            <w:r w:rsidRPr="00B72E9A">
              <w:rPr>
                <w:b/>
                <w:color w:val="000000" w:themeColor="text1"/>
                <w:sz w:val="36"/>
                <w:szCs w:val="36"/>
              </w:rPr>
              <w:t xml:space="preserve">SECTION D: Financial stability </w:t>
            </w:r>
          </w:p>
          <w:p w14:paraId="00000158" w14:textId="77777777" w:rsidR="00CE2D45" w:rsidRPr="00B72E9A" w:rsidRDefault="00980F59">
            <w:pPr>
              <w:spacing w:before="60" w:after="100"/>
              <w:rPr>
                <w:color w:val="000000" w:themeColor="text1"/>
                <w:sz w:val="24"/>
                <w:szCs w:val="24"/>
              </w:rPr>
            </w:pPr>
            <w:r w:rsidRPr="00B72E9A">
              <w:rPr>
                <w:i/>
                <w:color w:val="000000" w:themeColor="text1"/>
                <w:sz w:val="24"/>
                <w:szCs w:val="24"/>
              </w:rPr>
              <w:t xml:space="preserve">Financial stability and long-term viability of the organisation is an </w:t>
            </w:r>
            <w:proofErr w:type="gramStart"/>
            <w:r w:rsidRPr="00B72E9A">
              <w:rPr>
                <w:i/>
                <w:color w:val="000000" w:themeColor="text1"/>
                <w:sz w:val="24"/>
                <w:szCs w:val="24"/>
              </w:rPr>
              <w:t>essential criteria</w:t>
            </w:r>
            <w:proofErr w:type="gramEnd"/>
            <w:r w:rsidRPr="00B72E9A">
              <w:rPr>
                <w:i/>
                <w:color w:val="000000" w:themeColor="text1"/>
                <w:sz w:val="24"/>
                <w:szCs w:val="24"/>
              </w:rPr>
              <w:t xml:space="preserve"> for this application. Please provide:</w:t>
            </w:r>
          </w:p>
          <w:p w14:paraId="00000159" w14:textId="77777777" w:rsidR="00CE2D45" w:rsidRPr="00B72E9A" w:rsidRDefault="00980F59">
            <w:pPr>
              <w:numPr>
                <w:ilvl w:val="0"/>
                <w:numId w:val="3"/>
              </w:numPr>
              <w:spacing w:before="60"/>
              <w:rPr>
                <w:rFonts w:ascii="Calibri" w:eastAsia="Calibri" w:hAnsi="Calibri" w:cs="Calibri"/>
                <w:i/>
                <w:color w:val="000000" w:themeColor="text1"/>
                <w:sz w:val="24"/>
                <w:szCs w:val="24"/>
              </w:rPr>
            </w:pPr>
            <w:r w:rsidRPr="00B72E9A">
              <w:rPr>
                <w:i/>
                <w:color w:val="000000" w:themeColor="text1"/>
                <w:sz w:val="24"/>
                <w:szCs w:val="24"/>
              </w:rPr>
              <w:t>Your organisation's last set of accounts</w:t>
            </w:r>
          </w:p>
          <w:p w14:paraId="0000015A" w14:textId="77777777" w:rsidR="00CE2D45" w:rsidRPr="00B72E9A" w:rsidRDefault="00980F59">
            <w:pPr>
              <w:numPr>
                <w:ilvl w:val="0"/>
                <w:numId w:val="3"/>
              </w:numPr>
              <w:spacing w:after="100"/>
              <w:rPr>
                <w:rFonts w:ascii="Calibri" w:eastAsia="Calibri" w:hAnsi="Calibri" w:cs="Calibri"/>
                <w:i/>
                <w:color w:val="000000" w:themeColor="text1"/>
                <w:sz w:val="24"/>
                <w:szCs w:val="24"/>
              </w:rPr>
            </w:pPr>
            <w:r w:rsidRPr="00B72E9A">
              <w:rPr>
                <w:i/>
                <w:color w:val="000000" w:themeColor="text1"/>
                <w:sz w:val="24"/>
                <w:szCs w:val="24"/>
              </w:rPr>
              <w:t>Your organisation's current year budget.</w:t>
            </w:r>
          </w:p>
          <w:p w14:paraId="0000015B" w14:textId="77777777" w:rsidR="00CE2D45" w:rsidRDefault="00980F59">
            <w:pPr>
              <w:spacing w:before="60" w:after="100"/>
              <w:rPr>
                <w:b/>
                <w:i/>
                <w:color w:val="3B66BC"/>
                <w:sz w:val="20"/>
                <w:szCs w:val="20"/>
              </w:rPr>
            </w:pPr>
            <w:r w:rsidRPr="00B72E9A">
              <w:rPr>
                <w:b/>
                <w:i/>
                <w:color w:val="000000" w:themeColor="text1"/>
                <w:sz w:val="24"/>
                <w:szCs w:val="24"/>
              </w:rPr>
              <w:t>You may also provide this as a pdf document alongside your completed application form.</w:t>
            </w:r>
            <w:r w:rsidRPr="00B72E9A">
              <w:rPr>
                <w:b/>
                <w:i/>
                <w:color w:val="000000" w:themeColor="text1"/>
                <w:sz w:val="20"/>
                <w:szCs w:val="20"/>
              </w:rPr>
              <w:t xml:space="preserve"> </w:t>
            </w:r>
          </w:p>
        </w:tc>
      </w:tr>
      <w:tr w:rsidR="00CE2D45" w14:paraId="16DC9774" w14:textId="77777777" w:rsidTr="00170906">
        <w:tc>
          <w:tcPr>
            <w:tcW w:w="9350" w:type="dxa"/>
            <w:gridSpan w:val="2"/>
            <w:shd w:val="clear" w:color="auto" w:fill="auto"/>
          </w:tcPr>
          <w:p w14:paraId="0000015D" w14:textId="77777777" w:rsidR="00CE2D45" w:rsidRDefault="00CE2D45">
            <w:pPr>
              <w:spacing w:line="264" w:lineRule="auto"/>
              <w:rPr>
                <w:color w:val="3B66BC"/>
                <w:sz w:val="24"/>
                <w:szCs w:val="24"/>
              </w:rPr>
            </w:pPr>
          </w:p>
          <w:p w14:paraId="0000015E" w14:textId="77777777" w:rsidR="00CE2D45" w:rsidRDefault="00CE2D45">
            <w:pPr>
              <w:spacing w:line="264" w:lineRule="auto"/>
              <w:rPr>
                <w:color w:val="3B66BC"/>
                <w:sz w:val="24"/>
                <w:szCs w:val="24"/>
              </w:rPr>
            </w:pPr>
          </w:p>
          <w:p w14:paraId="0000015F" w14:textId="77777777" w:rsidR="00CE2D45" w:rsidRDefault="00CE2D45">
            <w:pPr>
              <w:spacing w:line="264" w:lineRule="auto"/>
              <w:rPr>
                <w:color w:val="3B66BC"/>
                <w:sz w:val="24"/>
                <w:szCs w:val="24"/>
              </w:rPr>
            </w:pPr>
          </w:p>
          <w:p w14:paraId="00000160" w14:textId="77777777" w:rsidR="00CE2D45" w:rsidRDefault="00CE2D45">
            <w:pPr>
              <w:spacing w:line="264" w:lineRule="auto"/>
              <w:rPr>
                <w:color w:val="3B66BC"/>
                <w:sz w:val="24"/>
                <w:szCs w:val="24"/>
              </w:rPr>
            </w:pPr>
          </w:p>
        </w:tc>
      </w:tr>
      <w:tr w:rsidR="00170906" w14:paraId="5577E9C8" w14:textId="77777777" w:rsidTr="00170906">
        <w:tc>
          <w:tcPr>
            <w:tcW w:w="9350" w:type="dxa"/>
            <w:gridSpan w:val="2"/>
            <w:shd w:val="clear" w:color="auto" w:fill="auto"/>
          </w:tcPr>
          <w:p w14:paraId="185379E4" w14:textId="77777777" w:rsidR="00170906" w:rsidRDefault="00170906">
            <w:pPr>
              <w:spacing w:line="264" w:lineRule="auto"/>
              <w:rPr>
                <w:color w:val="3B66BC"/>
                <w:sz w:val="24"/>
                <w:szCs w:val="24"/>
              </w:rPr>
            </w:pPr>
          </w:p>
        </w:tc>
      </w:tr>
    </w:tbl>
    <w:p w14:paraId="00000162" w14:textId="77777777" w:rsidR="00CE2D45" w:rsidRDefault="00CE2D45">
      <w:pPr>
        <w:pBdr>
          <w:top w:val="nil"/>
          <w:left w:val="nil"/>
          <w:bottom w:val="nil"/>
          <w:right w:val="nil"/>
          <w:between w:val="nil"/>
        </w:pBdr>
        <w:spacing w:before="60"/>
        <w:rPr>
          <w:color w:val="000000"/>
        </w:rPr>
        <w:sectPr w:rsidR="00CE2D45">
          <w:headerReference w:type="default" r:id="rId11"/>
          <w:pgSz w:w="12240" w:h="15840"/>
          <w:pgMar w:top="1440" w:right="1440" w:bottom="1440" w:left="1440" w:header="0" w:footer="720" w:gutter="0"/>
          <w:pgNumType w:start="1"/>
          <w:cols w:space="720"/>
        </w:sectPr>
      </w:pPr>
    </w:p>
    <w:p w14:paraId="00000163" w14:textId="77777777" w:rsidR="00CE2D45" w:rsidRDefault="00CE2D45" w:rsidP="00293EAA">
      <w:pPr>
        <w:rPr>
          <w:b/>
          <w:color w:val="000000"/>
        </w:rPr>
      </w:pPr>
    </w:p>
    <w:p w14:paraId="00000164" w14:textId="77777777" w:rsidR="00CE2D45" w:rsidRPr="00293EAA" w:rsidRDefault="00980F59" w:rsidP="00293EAA">
      <w:pPr>
        <w:keepNext/>
        <w:keepLines/>
        <w:pBdr>
          <w:top w:val="nil"/>
          <w:left w:val="nil"/>
          <w:bottom w:val="nil"/>
          <w:right w:val="nil"/>
          <w:between w:val="nil"/>
        </w:pBdr>
        <w:spacing w:before="60" w:after="120"/>
        <w:rPr>
          <w:b/>
          <w:bCs/>
          <w:iCs/>
          <w:color w:val="434343"/>
          <w:sz w:val="24"/>
          <w:szCs w:val="24"/>
        </w:rPr>
      </w:pPr>
      <w:r w:rsidRPr="00293EAA">
        <w:rPr>
          <w:b/>
          <w:bCs/>
          <w:iCs/>
          <w:color w:val="434343"/>
          <w:sz w:val="24"/>
          <w:szCs w:val="24"/>
        </w:rPr>
        <w:t>Additional guidance</w:t>
      </w:r>
    </w:p>
    <w:p w14:paraId="00000165" w14:textId="77777777" w:rsidR="00CE2D45" w:rsidRPr="00293EAA" w:rsidRDefault="00980F59">
      <w:pPr>
        <w:numPr>
          <w:ilvl w:val="0"/>
          <w:numId w:val="4"/>
        </w:numPr>
        <w:pBdr>
          <w:top w:val="nil"/>
          <w:left w:val="nil"/>
          <w:bottom w:val="nil"/>
          <w:right w:val="nil"/>
          <w:between w:val="nil"/>
        </w:pBdr>
        <w:spacing w:before="60"/>
        <w:rPr>
          <w:color w:val="000000"/>
          <w:sz w:val="24"/>
          <w:szCs w:val="24"/>
        </w:rPr>
      </w:pPr>
      <w:r w:rsidRPr="00293EAA">
        <w:rPr>
          <w:color w:val="000000"/>
          <w:sz w:val="24"/>
          <w:szCs w:val="24"/>
        </w:rPr>
        <w:t>TASO reserves the right, acting reasonably, to:</w:t>
      </w:r>
    </w:p>
    <w:p w14:paraId="00000166" w14:textId="77777777" w:rsidR="00CE2D45" w:rsidRPr="00293EAA" w:rsidRDefault="00980F59">
      <w:pPr>
        <w:numPr>
          <w:ilvl w:val="1"/>
          <w:numId w:val="4"/>
        </w:numPr>
        <w:pBdr>
          <w:top w:val="nil"/>
          <w:left w:val="nil"/>
          <w:bottom w:val="nil"/>
          <w:right w:val="nil"/>
          <w:between w:val="nil"/>
        </w:pBdr>
        <w:rPr>
          <w:color w:val="000000"/>
          <w:sz w:val="24"/>
          <w:szCs w:val="24"/>
        </w:rPr>
      </w:pPr>
      <w:r w:rsidRPr="00293EAA">
        <w:rPr>
          <w:color w:val="000000"/>
          <w:sz w:val="24"/>
          <w:szCs w:val="24"/>
        </w:rPr>
        <w:t xml:space="preserve">Discontinue the award procedure in the absence of appropriate </w:t>
      </w:r>
      <w:proofErr w:type="gramStart"/>
      <w:r w:rsidRPr="00293EAA">
        <w:rPr>
          <w:color w:val="000000"/>
          <w:sz w:val="24"/>
          <w:szCs w:val="24"/>
        </w:rPr>
        <w:t>applications;</w:t>
      </w:r>
      <w:proofErr w:type="gramEnd"/>
      <w:r w:rsidRPr="00293EAA">
        <w:rPr>
          <w:color w:val="000000"/>
          <w:sz w:val="24"/>
          <w:szCs w:val="24"/>
        </w:rPr>
        <w:t xml:space="preserve">  </w:t>
      </w:r>
    </w:p>
    <w:p w14:paraId="00000167" w14:textId="77777777" w:rsidR="00CE2D45" w:rsidRPr="00293EAA" w:rsidRDefault="00980F59">
      <w:pPr>
        <w:numPr>
          <w:ilvl w:val="1"/>
          <w:numId w:val="4"/>
        </w:numPr>
        <w:pBdr>
          <w:top w:val="nil"/>
          <w:left w:val="nil"/>
          <w:bottom w:val="nil"/>
          <w:right w:val="nil"/>
          <w:between w:val="nil"/>
        </w:pBdr>
        <w:rPr>
          <w:color w:val="000000"/>
          <w:sz w:val="24"/>
          <w:szCs w:val="24"/>
        </w:rPr>
      </w:pPr>
      <w:r w:rsidRPr="00293EAA">
        <w:rPr>
          <w:color w:val="000000"/>
          <w:sz w:val="24"/>
          <w:szCs w:val="24"/>
        </w:rPr>
        <w:t xml:space="preserve">Change the timetable for the procurement of the Contract, and in such circumstances TASO will notify all applicants of any change by the fastest means </w:t>
      </w:r>
      <w:proofErr w:type="gramStart"/>
      <w:r w:rsidRPr="00293EAA">
        <w:rPr>
          <w:color w:val="000000"/>
          <w:sz w:val="24"/>
          <w:szCs w:val="24"/>
        </w:rPr>
        <w:t>possible;</w:t>
      </w:r>
      <w:proofErr w:type="gramEnd"/>
    </w:p>
    <w:p w14:paraId="00000168" w14:textId="77777777" w:rsidR="00CE2D45" w:rsidRPr="00293EAA" w:rsidRDefault="00980F59">
      <w:pPr>
        <w:numPr>
          <w:ilvl w:val="1"/>
          <w:numId w:val="4"/>
        </w:numPr>
        <w:pBdr>
          <w:top w:val="nil"/>
          <w:left w:val="nil"/>
          <w:bottom w:val="nil"/>
          <w:right w:val="nil"/>
          <w:between w:val="nil"/>
        </w:pBdr>
        <w:rPr>
          <w:color w:val="000000"/>
          <w:sz w:val="24"/>
          <w:szCs w:val="24"/>
        </w:rPr>
      </w:pPr>
      <w:r w:rsidRPr="00293EAA">
        <w:rPr>
          <w:color w:val="000000"/>
          <w:sz w:val="24"/>
          <w:szCs w:val="24"/>
        </w:rPr>
        <w:t xml:space="preserve">Terminate discussions with organisations which </w:t>
      </w:r>
      <w:proofErr w:type="gramStart"/>
      <w:r w:rsidRPr="00293EAA">
        <w:rPr>
          <w:color w:val="000000"/>
          <w:sz w:val="24"/>
          <w:szCs w:val="24"/>
        </w:rPr>
        <w:t>apply;</w:t>
      </w:r>
      <w:proofErr w:type="gramEnd"/>
      <w:r w:rsidRPr="00293EAA">
        <w:rPr>
          <w:color w:val="000000"/>
          <w:sz w:val="24"/>
          <w:szCs w:val="24"/>
        </w:rPr>
        <w:t xml:space="preserve"> </w:t>
      </w:r>
    </w:p>
    <w:p w14:paraId="00000169" w14:textId="77777777" w:rsidR="00CE2D45" w:rsidRPr="00293EAA" w:rsidRDefault="00980F59">
      <w:pPr>
        <w:numPr>
          <w:ilvl w:val="1"/>
          <w:numId w:val="4"/>
        </w:numPr>
        <w:pBdr>
          <w:top w:val="nil"/>
          <w:left w:val="nil"/>
          <w:bottom w:val="nil"/>
          <w:right w:val="nil"/>
          <w:between w:val="nil"/>
        </w:pBdr>
        <w:rPr>
          <w:color w:val="000000"/>
          <w:sz w:val="24"/>
          <w:szCs w:val="24"/>
        </w:rPr>
      </w:pPr>
      <w:r w:rsidRPr="00293EAA">
        <w:rPr>
          <w:color w:val="000000"/>
          <w:sz w:val="24"/>
          <w:szCs w:val="24"/>
        </w:rPr>
        <w:t xml:space="preserve">Discontinue the procedure leading to the award of the </w:t>
      </w:r>
      <w:proofErr w:type="gramStart"/>
      <w:r w:rsidRPr="00293EAA">
        <w:rPr>
          <w:color w:val="000000"/>
          <w:sz w:val="24"/>
          <w:szCs w:val="24"/>
        </w:rPr>
        <w:t>Contract;</w:t>
      </w:r>
      <w:proofErr w:type="gramEnd"/>
    </w:p>
    <w:p w14:paraId="0000016A" w14:textId="77777777" w:rsidR="00CE2D45" w:rsidRPr="00293EAA" w:rsidRDefault="00980F59">
      <w:pPr>
        <w:numPr>
          <w:ilvl w:val="1"/>
          <w:numId w:val="4"/>
        </w:numPr>
        <w:pBdr>
          <w:top w:val="nil"/>
          <w:left w:val="nil"/>
          <w:bottom w:val="nil"/>
          <w:right w:val="nil"/>
          <w:between w:val="nil"/>
        </w:pBdr>
        <w:rPr>
          <w:color w:val="000000"/>
          <w:sz w:val="24"/>
          <w:szCs w:val="24"/>
        </w:rPr>
      </w:pPr>
      <w:r w:rsidRPr="00293EAA">
        <w:rPr>
          <w:color w:val="000000"/>
          <w:sz w:val="24"/>
          <w:szCs w:val="24"/>
        </w:rPr>
        <w:t xml:space="preserve">Not to award any Contract at all </w:t>
      </w:r>
      <w:proofErr w:type="gramStart"/>
      <w:r w:rsidRPr="00293EAA">
        <w:rPr>
          <w:color w:val="000000"/>
          <w:sz w:val="24"/>
          <w:szCs w:val="24"/>
        </w:rPr>
        <w:t>as a result of</w:t>
      </w:r>
      <w:proofErr w:type="gramEnd"/>
      <w:r w:rsidRPr="00293EAA">
        <w:rPr>
          <w:color w:val="000000"/>
          <w:sz w:val="24"/>
          <w:szCs w:val="24"/>
        </w:rPr>
        <w:t xml:space="preserve"> this process</w:t>
      </w:r>
    </w:p>
    <w:p w14:paraId="0000016B" w14:textId="77777777" w:rsidR="00CE2D45" w:rsidRPr="00293EAA" w:rsidRDefault="00980F59">
      <w:pPr>
        <w:numPr>
          <w:ilvl w:val="0"/>
          <w:numId w:val="4"/>
        </w:numPr>
        <w:pBdr>
          <w:top w:val="nil"/>
          <w:left w:val="nil"/>
          <w:bottom w:val="nil"/>
          <w:right w:val="nil"/>
          <w:between w:val="nil"/>
        </w:pBdr>
        <w:rPr>
          <w:color w:val="000000"/>
          <w:sz w:val="24"/>
          <w:szCs w:val="24"/>
        </w:rPr>
      </w:pPr>
      <w:r w:rsidRPr="00293EAA">
        <w:rPr>
          <w:color w:val="000000"/>
          <w:sz w:val="24"/>
          <w:szCs w:val="24"/>
        </w:rPr>
        <w:t>Under no circumstances shall TASO incur any liability in respect of any of these actions.</w:t>
      </w:r>
    </w:p>
    <w:p w14:paraId="0000016C" w14:textId="77777777" w:rsidR="00CE2D45" w:rsidRPr="00293EAA" w:rsidRDefault="00980F59">
      <w:pPr>
        <w:numPr>
          <w:ilvl w:val="0"/>
          <w:numId w:val="4"/>
        </w:numPr>
        <w:pBdr>
          <w:top w:val="nil"/>
          <w:left w:val="nil"/>
          <w:bottom w:val="nil"/>
          <w:right w:val="nil"/>
          <w:between w:val="nil"/>
        </w:pBdr>
        <w:rPr>
          <w:color w:val="000000"/>
          <w:sz w:val="24"/>
          <w:szCs w:val="24"/>
        </w:rPr>
      </w:pPr>
      <w:r w:rsidRPr="00293EAA">
        <w:rPr>
          <w:color w:val="000000"/>
          <w:sz w:val="24"/>
          <w:szCs w:val="24"/>
        </w:rPr>
        <w:t>No publicity regarding the project will be permitted until TASO has given express written consent to the relevant communication. No statements may be made to any part of the media regarding the nature of this application, its contents or any proposals relating to it without the prior written consent of TASO.</w:t>
      </w:r>
    </w:p>
    <w:p w14:paraId="0000016D" w14:textId="77777777" w:rsidR="00CE2D45" w:rsidRPr="00293EAA" w:rsidRDefault="00980F59">
      <w:pPr>
        <w:numPr>
          <w:ilvl w:val="0"/>
          <w:numId w:val="4"/>
        </w:numPr>
        <w:pBdr>
          <w:top w:val="nil"/>
          <w:left w:val="nil"/>
          <w:bottom w:val="nil"/>
          <w:right w:val="nil"/>
          <w:between w:val="nil"/>
        </w:pBdr>
        <w:rPr>
          <w:color w:val="000000"/>
          <w:sz w:val="24"/>
          <w:szCs w:val="24"/>
        </w:rPr>
      </w:pPr>
      <w:r w:rsidRPr="00293EAA">
        <w:rPr>
          <w:color w:val="000000"/>
          <w:sz w:val="24"/>
          <w:szCs w:val="24"/>
        </w:rPr>
        <w:t xml:space="preserve">TASO will not reimburse any costs incurred by organisations in connection with preparation of their applications. </w:t>
      </w:r>
    </w:p>
    <w:p w14:paraId="0000016E" w14:textId="77777777" w:rsidR="00CE2D45" w:rsidRPr="00293EAA" w:rsidRDefault="00980F59">
      <w:pPr>
        <w:numPr>
          <w:ilvl w:val="0"/>
          <w:numId w:val="4"/>
        </w:numPr>
        <w:pBdr>
          <w:top w:val="nil"/>
          <w:left w:val="nil"/>
          <w:bottom w:val="nil"/>
          <w:right w:val="nil"/>
          <w:between w:val="nil"/>
        </w:pBdr>
        <w:rPr>
          <w:color w:val="000000"/>
          <w:sz w:val="24"/>
          <w:szCs w:val="24"/>
        </w:rPr>
      </w:pPr>
      <w:r w:rsidRPr="00293EAA">
        <w:rPr>
          <w:color w:val="000000"/>
          <w:sz w:val="24"/>
          <w:szCs w:val="24"/>
        </w:rPr>
        <w:t xml:space="preserve">If you are unsure of the meaning of a question or anything in this call for </w:t>
      </w:r>
      <w:proofErr w:type="gramStart"/>
      <w:r w:rsidRPr="00293EAA">
        <w:rPr>
          <w:color w:val="000000"/>
          <w:sz w:val="24"/>
          <w:szCs w:val="24"/>
        </w:rPr>
        <w:t>applications</w:t>
      </w:r>
      <w:proofErr w:type="gramEnd"/>
      <w:r w:rsidRPr="00293EAA">
        <w:rPr>
          <w:color w:val="000000"/>
          <w:sz w:val="24"/>
          <w:szCs w:val="24"/>
        </w:rPr>
        <w:t xml:space="preserve"> then it is your responsibility to ask TASO to clarify in writing via email.</w:t>
      </w:r>
    </w:p>
    <w:p w14:paraId="0000016F" w14:textId="77777777" w:rsidR="00CE2D45" w:rsidRPr="00293EAA" w:rsidRDefault="00980F59">
      <w:pPr>
        <w:numPr>
          <w:ilvl w:val="0"/>
          <w:numId w:val="4"/>
        </w:numPr>
        <w:pBdr>
          <w:top w:val="nil"/>
          <w:left w:val="nil"/>
          <w:bottom w:val="nil"/>
          <w:right w:val="nil"/>
          <w:between w:val="nil"/>
        </w:pBdr>
        <w:rPr>
          <w:color w:val="000000"/>
          <w:sz w:val="24"/>
          <w:szCs w:val="24"/>
        </w:rPr>
      </w:pPr>
      <w:r w:rsidRPr="00293EAA">
        <w:rPr>
          <w:color w:val="000000"/>
          <w:sz w:val="24"/>
          <w:szCs w:val="24"/>
        </w:rPr>
        <w:t xml:space="preserve">TASO will aim to answer clarification questions within five (5) working </w:t>
      </w:r>
      <w:proofErr w:type="gramStart"/>
      <w:r w:rsidRPr="00293EAA">
        <w:rPr>
          <w:color w:val="000000"/>
          <w:sz w:val="24"/>
          <w:szCs w:val="24"/>
        </w:rPr>
        <w:t>days, but</w:t>
      </w:r>
      <w:proofErr w:type="gramEnd"/>
      <w:r w:rsidRPr="00293EAA">
        <w:rPr>
          <w:color w:val="000000"/>
          <w:sz w:val="24"/>
          <w:szCs w:val="24"/>
        </w:rPr>
        <w:t xml:space="preserve"> does not undertake to do so. TASO may also decline to answer a question if it deems the question to be inappropriate. If TASO is unable to answer a question, this will be communicated.</w:t>
      </w:r>
    </w:p>
    <w:p w14:paraId="00000170" w14:textId="77777777" w:rsidR="00CE2D45" w:rsidRDefault="00CE2D45"/>
    <w:sectPr w:rsidR="00CE2D4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44DC" w14:textId="77777777" w:rsidR="005D4A59" w:rsidRDefault="005D4A59">
      <w:pPr>
        <w:spacing w:line="240" w:lineRule="auto"/>
      </w:pPr>
      <w:r>
        <w:separator/>
      </w:r>
    </w:p>
  </w:endnote>
  <w:endnote w:type="continuationSeparator" w:id="0">
    <w:p w14:paraId="3A61D7E4" w14:textId="77777777" w:rsidR="005D4A59" w:rsidRDefault="005D4A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EF821" w14:textId="77777777" w:rsidR="005D4A59" w:rsidRDefault="005D4A59">
      <w:pPr>
        <w:spacing w:line="240" w:lineRule="auto"/>
      </w:pPr>
      <w:r>
        <w:separator/>
      </w:r>
    </w:p>
  </w:footnote>
  <w:footnote w:type="continuationSeparator" w:id="0">
    <w:p w14:paraId="3D6B65A1" w14:textId="77777777" w:rsidR="005D4A59" w:rsidRDefault="005D4A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1" w14:textId="77777777" w:rsidR="00CE2D45" w:rsidRDefault="00980F59">
    <w:r>
      <w:rPr>
        <w:noProof/>
      </w:rPr>
      <w:drawing>
        <wp:anchor distT="0" distB="101600" distL="0" distR="0" simplePos="0" relativeHeight="251658240" behindDoc="0" locked="0" layoutInCell="1" hidden="0" allowOverlap="1" wp14:anchorId="21D6DB80" wp14:editId="4AAF7133">
          <wp:simplePos x="0" y="0"/>
          <wp:positionH relativeFrom="column">
            <wp:posOffset>-847720</wp:posOffset>
          </wp:positionH>
          <wp:positionV relativeFrom="paragraph">
            <wp:posOffset>0</wp:posOffset>
          </wp:positionV>
          <wp:extent cx="2376488" cy="712946"/>
          <wp:effectExtent l="0" t="0" r="0" b="0"/>
          <wp:wrapSquare wrapText="bothSides" distT="0" distB="101600" distL="0" distR="0"/>
          <wp:docPr id="261300548" name="image1.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object&#10;&#10;Description automatically generated"/>
                  <pic:cNvPicPr preferRelativeResize="0"/>
                </pic:nvPicPr>
                <pic:blipFill>
                  <a:blip r:embed="rId1"/>
                  <a:srcRect/>
                  <a:stretch>
                    <a:fillRect/>
                  </a:stretch>
                </pic:blipFill>
                <pic:spPr>
                  <a:xfrm>
                    <a:off x="0" y="0"/>
                    <a:ext cx="2376488" cy="71294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AAC"/>
    <w:multiLevelType w:val="multilevel"/>
    <w:tmpl w:val="B50E8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FD4675"/>
    <w:multiLevelType w:val="multilevel"/>
    <w:tmpl w:val="87F67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172B8D"/>
    <w:multiLevelType w:val="multilevel"/>
    <w:tmpl w:val="D2687A74"/>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05330F"/>
    <w:multiLevelType w:val="multilevel"/>
    <w:tmpl w:val="2116A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233BB8"/>
    <w:multiLevelType w:val="multilevel"/>
    <w:tmpl w:val="8F3EC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9A60A5"/>
    <w:multiLevelType w:val="multilevel"/>
    <w:tmpl w:val="E948283C"/>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BB4F2E"/>
    <w:multiLevelType w:val="multilevel"/>
    <w:tmpl w:val="C542F5D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06066FE"/>
    <w:multiLevelType w:val="multilevel"/>
    <w:tmpl w:val="FC3C3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03220F"/>
    <w:multiLevelType w:val="multilevel"/>
    <w:tmpl w:val="89808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9649C3"/>
    <w:multiLevelType w:val="multilevel"/>
    <w:tmpl w:val="F0D80F24"/>
    <w:lvl w:ilvl="0">
      <w:start w:val="1"/>
      <w:numFmt w:val="decimal"/>
      <w:pStyle w:val="Numberedtext1"/>
      <w:lvlText w:val="%1."/>
      <w:lvlJc w:val="left"/>
      <w:pPr>
        <w:tabs>
          <w:tab w:val="num" w:pos="720"/>
        </w:tabs>
        <w:ind w:left="720" w:hanging="720"/>
      </w:pPr>
    </w:lvl>
    <w:lvl w:ilvl="1">
      <w:start w:val="1"/>
      <w:numFmt w:val="decimal"/>
      <w:pStyle w:val="Numberedtex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8"/>
  </w:num>
  <w:num w:numId="4">
    <w:abstractNumId w:val="3"/>
  </w:num>
  <w:num w:numId="5">
    <w:abstractNumId w:val="4"/>
  </w:num>
  <w:num w:numId="6">
    <w:abstractNumId w:val="6"/>
  </w:num>
  <w:num w:numId="7">
    <w:abstractNumId w:val="0"/>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45"/>
    <w:rsid w:val="00170906"/>
    <w:rsid w:val="00293EAA"/>
    <w:rsid w:val="003B055C"/>
    <w:rsid w:val="005D4A59"/>
    <w:rsid w:val="00763D29"/>
    <w:rsid w:val="008F3EFD"/>
    <w:rsid w:val="00980F59"/>
    <w:rsid w:val="00B72E9A"/>
    <w:rsid w:val="00CE2D45"/>
    <w:rsid w:val="00E15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FB93A6"/>
  <w15:docId w15:val="{7C701DC2-5A98-E94F-AE4B-D83FD676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C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ED2C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66B4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F5 List Paragraph,List Paragraph1,Dot pt,List Paragraph11,Colorful List - Accent 11,Bullet Points,MAIN CONTENT,No Spacing1,List Paragraph Char Char Char,Indicator Text,Numbered Para 1,List Paragraph12,Bullet Style,List Paragraph2"/>
    <w:basedOn w:val="Normal"/>
    <w:link w:val="ListParagraphChar"/>
    <w:uiPriority w:val="34"/>
    <w:qFormat/>
    <w:rsid w:val="00C016C7"/>
    <w:pPr>
      <w:ind w:left="720"/>
      <w:contextualSpacing/>
    </w:pPr>
  </w:style>
  <w:style w:type="paragraph" w:styleId="NormalWeb">
    <w:name w:val="Normal (Web)"/>
    <w:basedOn w:val="Normal"/>
    <w:uiPriority w:val="99"/>
    <w:semiHidden/>
    <w:unhideWhenUsed/>
    <w:rsid w:val="00F976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63C7"/>
    <w:rPr>
      <w:color w:val="0563C1" w:themeColor="hyperlink"/>
      <w:u w:val="single"/>
    </w:rPr>
  </w:style>
  <w:style w:type="character" w:styleId="UnresolvedMention">
    <w:name w:val="Unresolved Mention"/>
    <w:basedOn w:val="DefaultParagraphFont"/>
    <w:uiPriority w:val="99"/>
    <w:rsid w:val="007163C7"/>
    <w:rPr>
      <w:color w:val="605E5C"/>
      <w:shd w:val="clear" w:color="auto" w:fill="E1DFDD"/>
    </w:rPr>
  </w:style>
  <w:style w:type="character" w:styleId="FollowedHyperlink">
    <w:name w:val="FollowedHyperlink"/>
    <w:basedOn w:val="DefaultParagraphFont"/>
    <w:uiPriority w:val="99"/>
    <w:semiHidden/>
    <w:unhideWhenUsed/>
    <w:rsid w:val="007163C7"/>
    <w:rPr>
      <w:color w:val="954F72" w:themeColor="followedHyperlink"/>
      <w:u w:val="single"/>
    </w:rPr>
  </w:style>
  <w:style w:type="character" w:customStyle="1" w:styleId="Heading2Char">
    <w:name w:val="Heading 2 Char"/>
    <w:basedOn w:val="DefaultParagraphFont"/>
    <w:link w:val="Heading2"/>
    <w:uiPriority w:val="9"/>
    <w:rsid w:val="00ED2C30"/>
    <w:rPr>
      <w:rFonts w:ascii="Times New Roman" w:eastAsia="Times New Roman" w:hAnsi="Times New Roman" w:cs="Times New Roman"/>
      <w:b/>
      <w:bCs/>
      <w:sz w:val="36"/>
      <w:szCs w:val="36"/>
      <w:lang w:eastAsia="en-GB"/>
    </w:rPr>
  </w:style>
  <w:style w:type="character" w:customStyle="1" w:styleId="normaltextrun">
    <w:name w:val="normaltextrun"/>
    <w:basedOn w:val="DefaultParagraphFont"/>
    <w:rsid w:val="00BA1693"/>
  </w:style>
  <w:style w:type="character" w:styleId="CommentReference">
    <w:name w:val="annotation reference"/>
    <w:basedOn w:val="DefaultParagraphFont"/>
    <w:uiPriority w:val="99"/>
    <w:semiHidden/>
    <w:unhideWhenUsed/>
    <w:rsid w:val="00E3189B"/>
    <w:rPr>
      <w:sz w:val="16"/>
      <w:szCs w:val="16"/>
    </w:rPr>
  </w:style>
  <w:style w:type="paragraph" w:styleId="CommentText">
    <w:name w:val="annotation text"/>
    <w:basedOn w:val="Normal"/>
    <w:link w:val="CommentTextChar"/>
    <w:uiPriority w:val="99"/>
    <w:unhideWhenUsed/>
    <w:rsid w:val="00E3189B"/>
    <w:pPr>
      <w:spacing w:line="240" w:lineRule="auto"/>
    </w:pPr>
    <w:rPr>
      <w:sz w:val="20"/>
      <w:szCs w:val="20"/>
    </w:rPr>
  </w:style>
  <w:style w:type="character" w:customStyle="1" w:styleId="CommentTextChar">
    <w:name w:val="Comment Text Char"/>
    <w:basedOn w:val="DefaultParagraphFont"/>
    <w:link w:val="CommentText"/>
    <w:uiPriority w:val="99"/>
    <w:rsid w:val="00E3189B"/>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E3189B"/>
    <w:rPr>
      <w:b/>
      <w:bCs/>
    </w:rPr>
  </w:style>
  <w:style w:type="character" w:customStyle="1" w:styleId="CommentSubjectChar">
    <w:name w:val="Comment Subject Char"/>
    <w:basedOn w:val="CommentTextChar"/>
    <w:link w:val="CommentSubject"/>
    <w:uiPriority w:val="99"/>
    <w:semiHidden/>
    <w:rsid w:val="00E3189B"/>
    <w:rPr>
      <w:rFonts w:ascii="Arial" w:eastAsia="Arial" w:hAnsi="Arial" w:cs="Arial"/>
      <w:b/>
      <w:bCs/>
      <w:sz w:val="20"/>
      <w:szCs w:val="20"/>
      <w:lang w:eastAsia="en-GB"/>
    </w:rPr>
  </w:style>
  <w:style w:type="paragraph" w:styleId="BalloonText">
    <w:name w:val="Balloon Text"/>
    <w:basedOn w:val="Normal"/>
    <w:link w:val="BalloonTextChar"/>
    <w:uiPriority w:val="99"/>
    <w:semiHidden/>
    <w:unhideWhenUsed/>
    <w:rsid w:val="00E3189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189B"/>
    <w:rPr>
      <w:rFonts w:ascii="Times New Roman" w:eastAsia="Arial" w:hAnsi="Times New Roman" w:cs="Times New Roman"/>
      <w:sz w:val="18"/>
      <w:szCs w:val="18"/>
      <w:lang w:eastAsia="en-GB"/>
    </w:rPr>
  </w:style>
  <w:style w:type="paragraph" w:customStyle="1" w:styleId="paragraph">
    <w:name w:val="paragraph"/>
    <w:basedOn w:val="Normal"/>
    <w:rsid w:val="00716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6428"/>
  </w:style>
  <w:style w:type="paragraph" w:styleId="Header">
    <w:name w:val="header"/>
    <w:basedOn w:val="Normal"/>
    <w:link w:val="HeaderChar"/>
    <w:uiPriority w:val="99"/>
    <w:unhideWhenUsed/>
    <w:rsid w:val="00D85DA7"/>
    <w:pPr>
      <w:tabs>
        <w:tab w:val="center" w:pos="4513"/>
        <w:tab w:val="right" w:pos="9026"/>
      </w:tabs>
      <w:spacing w:line="240" w:lineRule="auto"/>
    </w:pPr>
  </w:style>
  <w:style w:type="character" w:customStyle="1" w:styleId="HeaderChar">
    <w:name w:val="Header Char"/>
    <w:basedOn w:val="DefaultParagraphFont"/>
    <w:link w:val="Header"/>
    <w:uiPriority w:val="99"/>
    <w:rsid w:val="00D85DA7"/>
    <w:rPr>
      <w:rFonts w:ascii="Arial" w:eastAsia="Arial" w:hAnsi="Arial" w:cs="Arial"/>
      <w:sz w:val="22"/>
      <w:szCs w:val="22"/>
      <w:lang w:eastAsia="en-GB"/>
    </w:rPr>
  </w:style>
  <w:style w:type="paragraph" w:styleId="Footer">
    <w:name w:val="footer"/>
    <w:basedOn w:val="Normal"/>
    <w:link w:val="FooterChar"/>
    <w:uiPriority w:val="99"/>
    <w:unhideWhenUsed/>
    <w:rsid w:val="00D85DA7"/>
    <w:pPr>
      <w:tabs>
        <w:tab w:val="center" w:pos="4513"/>
        <w:tab w:val="right" w:pos="9026"/>
      </w:tabs>
      <w:spacing w:line="240" w:lineRule="auto"/>
    </w:pPr>
  </w:style>
  <w:style w:type="character" w:customStyle="1" w:styleId="FooterChar">
    <w:name w:val="Footer Char"/>
    <w:basedOn w:val="DefaultParagraphFont"/>
    <w:link w:val="Footer"/>
    <w:uiPriority w:val="99"/>
    <w:rsid w:val="00D85DA7"/>
    <w:rPr>
      <w:rFonts w:ascii="Arial" w:eastAsia="Arial" w:hAnsi="Arial" w:cs="Arial"/>
      <w:sz w:val="22"/>
      <w:szCs w:val="22"/>
      <w:lang w:eastAsia="en-GB"/>
    </w:rPr>
  </w:style>
  <w:style w:type="table" w:styleId="TableGrid">
    <w:name w:val="Table Grid"/>
    <w:basedOn w:val="TableNormal"/>
    <w:uiPriority w:val="59"/>
    <w:rsid w:val="00674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List Paragraph11 Char,Colorful List - Accent 11 Char,Bullet Points Char,MAIN CONTENT Char,No Spacing1 Char,List Paragraph Char Char Char Char,Indicator Text Char"/>
    <w:link w:val="ListParagraph"/>
    <w:uiPriority w:val="34"/>
    <w:locked/>
    <w:rsid w:val="001735E2"/>
    <w:rPr>
      <w:rFonts w:ascii="Arial" w:eastAsia="Arial" w:hAnsi="Arial" w:cs="Arial"/>
      <w:sz w:val="22"/>
      <w:szCs w:val="22"/>
      <w:lang w:eastAsia="en-GB"/>
    </w:rPr>
  </w:style>
  <w:style w:type="character" w:customStyle="1" w:styleId="Heading3Char">
    <w:name w:val="Heading 3 Char"/>
    <w:basedOn w:val="DefaultParagraphFont"/>
    <w:link w:val="Heading3"/>
    <w:uiPriority w:val="9"/>
    <w:semiHidden/>
    <w:rsid w:val="00A66B47"/>
    <w:rPr>
      <w:rFonts w:asciiTheme="majorHAnsi" w:eastAsiaTheme="majorEastAsia" w:hAnsiTheme="majorHAnsi" w:cstheme="majorBidi"/>
      <w:color w:val="1F3763" w:themeColor="accent1" w:themeShade="7F"/>
      <w:lang w:eastAsia="en-GB"/>
    </w:rPr>
  </w:style>
  <w:style w:type="table" w:customStyle="1" w:styleId="TableGrid1">
    <w:name w:val="Table Grid1"/>
    <w:basedOn w:val="TableNormal"/>
    <w:next w:val="TableGrid"/>
    <w:uiPriority w:val="59"/>
    <w:rsid w:val="005C6147"/>
    <w:pPr>
      <w:pBdr>
        <w:top w:val="nil"/>
        <w:left w:val="nil"/>
        <w:bottom w:val="nil"/>
        <w:right w:val="nil"/>
        <w:between w:val="nil"/>
      </w:pBdr>
    </w:pPr>
    <w:rPr>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color w:val="000000"/>
    </w:rPr>
    <w:tblPr>
      <w:tblStyleRowBandSize w:val="1"/>
      <w:tblStyleColBandSize w:val="1"/>
    </w:tblPr>
  </w:style>
  <w:style w:type="table" w:customStyle="1" w:styleId="a0">
    <w:basedOn w:val="TableNormal"/>
    <w:pPr>
      <w:pBdr>
        <w:top w:val="nil"/>
        <w:left w:val="nil"/>
        <w:bottom w:val="nil"/>
        <w:right w:val="nil"/>
        <w:between w:val="nil"/>
      </w:pBdr>
    </w:pPr>
    <w:rPr>
      <w:color w:val="000000"/>
    </w:rPr>
    <w:tblPr>
      <w:tblStyleRowBandSize w:val="1"/>
      <w:tblStyleColBandSize w:val="1"/>
    </w:tblPr>
  </w:style>
  <w:style w:type="table" w:customStyle="1" w:styleId="a1">
    <w:basedOn w:val="TableNormal"/>
    <w:pPr>
      <w:pBdr>
        <w:top w:val="nil"/>
        <w:left w:val="nil"/>
        <w:bottom w:val="nil"/>
        <w:right w:val="nil"/>
        <w:between w:val="nil"/>
      </w:pBdr>
    </w:pPr>
    <w:rPr>
      <w:color w:val="000000"/>
    </w:rPr>
    <w:tblPr>
      <w:tblStyleRowBandSize w:val="1"/>
      <w:tblStyleColBandSize w:val="1"/>
    </w:tblPr>
  </w:style>
  <w:style w:type="table" w:customStyle="1" w:styleId="a2">
    <w:basedOn w:val="TableNormal"/>
    <w:pPr>
      <w:pBdr>
        <w:top w:val="nil"/>
        <w:left w:val="nil"/>
        <w:bottom w:val="nil"/>
        <w:right w:val="nil"/>
        <w:between w:val="nil"/>
      </w:pBdr>
    </w:pPr>
    <w:rPr>
      <w:color w:val="000000"/>
    </w:rPr>
    <w:tblPr>
      <w:tblStyleRowBandSize w:val="1"/>
      <w:tblStyleColBandSize w:val="1"/>
    </w:tblPr>
  </w:style>
  <w:style w:type="table" w:customStyle="1" w:styleId="a3">
    <w:basedOn w:val="TableNormal"/>
    <w:pPr>
      <w:pBdr>
        <w:top w:val="nil"/>
        <w:left w:val="nil"/>
        <w:bottom w:val="nil"/>
        <w:right w:val="nil"/>
        <w:between w:val="nil"/>
      </w:pBdr>
    </w:pPr>
    <w:rPr>
      <w:color w:val="000000"/>
    </w:rPr>
    <w:tblPr>
      <w:tblStyleRowBandSize w:val="1"/>
      <w:tblStyleColBandSize w:val="1"/>
    </w:tblPr>
  </w:style>
  <w:style w:type="table" w:customStyle="1" w:styleId="a4">
    <w:basedOn w:val="TableNormal"/>
    <w:pPr>
      <w:pBdr>
        <w:top w:val="nil"/>
        <w:left w:val="nil"/>
        <w:bottom w:val="nil"/>
        <w:right w:val="nil"/>
        <w:between w:val="nil"/>
      </w:pBdr>
    </w:pPr>
    <w:rPr>
      <w:color w:val="000000"/>
    </w:rPr>
    <w:tblPr>
      <w:tblStyleRowBandSize w:val="1"/>
      <w:tblStyleColBandSize w:val="1"/>
    </w:tblPr>
  </w:style>
  <w:style w:type="table" w:customStyle="1" w:styleId="a5">
    <w:basedOn w:val="TableNormal"/>
    <w:pPr>
      <w:pBdr>
        <w:top w:val="nil"/>
        <w:left w:val="nil"/>
        <w:bottom w:val="nil"/>
        <w:right w:val="nil"/>
        <w:between w:val="nil"/>
      </w:pBdr>
    </w:pPr>
    <w:rPr>
      <w:color w:val="000000"/>
    </w:rPr>
    <w:tblPr>
      <w:tblStyleRowBandSize w:val="1"/>
      <w:tblStyleColBandSize w:val="1"/>
    </w:tblPr>
  </w:style>
  <w:style w:type="paragraph" w:styleId="BodyText">
    <w:name w:val="Body Text"/>
    <w:basedOn w:val="Normal"/>
    <w:link w:val="BodyTextChar"/>
    <w:uiPriority w:val="1"/>
    <w:unhideWhenUsed/>
    <w:qFormat/>
    <w:rsid w:val="00C1464A"/>
    <w:pPr>
      <w:spacing w:after="240" w:line="300" w:lineRule="atLeast"/>
    </w:pPr>
    <w:rPr>
      <w:rFonts w:eastAsia="Times New Roman" w:cs="Times New Roman"/>
      <w:sz w:val="21"/>
      <w:szCs w:val="20"/>
    </w:rPr>
  </w:style>
  <w:style w:type="character" w:customStyle="1" w:styleId="BodyTextChar">
    <w:name w:val="Body Text Char"/>
    <w:basedOn w:val="DefaultParagraphFont"/>
    <w:link w:val="BodyText"/>
    <w:uiPriority w:val="1"/>
    <w:rsid w:val="00C1464A"/>
    <w:rPr>
      <w:rFonts w:eastAsia="Times New Roman" w:cs="Times New Roman"/>
      <w:sz w:val="21"/>
      <w:szCs w:val="20"/>
    </w:rPr>
  </w:style>
  <w:style w:type="paragraph" w:customStyle="1" w:styleId="Numberedtext1">
    <w:name w:val="Numbered text 1"/>
    <w:basedOn w:val="Normal"/>
    <w:qFormat/>
    <w:rsid w:val="00C1464A"/>
    <w:pPr>
      <w:numPr>
        <w:numId w:val="10"/>
      </w:numPr>
      <w:spacing w:after="240" w:line="300" w:lineRule="atLeast"/>
      <w:ind w:left="426" w:hanging="426"/>
    </w:pPr>
    <w:rPr>
      <w:rFonts w:eastAsia="Times New Roman" w:cs="Times New Roman"/>
      <w:sz w:val="21"/>
      <w:szCs w:val="20"/>
    </w:rPr>
  </w:style>
  <w:style w:type="paragraph" w:customStyle="1" w:styleId="Numberedtext2">
    <w:name w:val="Numbered text 2"/>
    <w:basedOn w:val="Normal"/>
    <w:qFormat/>
    <w:rsid w:val="00C1464A"/>
    <w:pPr>
      <w:numPr>
        <w:ilvl w:val="1"/>
        <w:numId w:val="10"/>
      </w:numPr>
      <w:spacing w:after="240" w:line="300" w:lineRule="atLeast"/>
      <w:ind w:left="714" w:hanging="357"/>
    </w:pPr>
    <w:rPr>
      <w:rFonts w:eastAsia="Times New Roman" w:cs="Times New Roman"/>
      <w:sz w:val="21"/>
      <w:szCs w:val="20"/>
    </w:rPr>
  </w:style>
  <w:style w:type="table" w:customStyle="1" w:styleId="a6">
    <w:basedOn w:val="TableNormal"/>
    <w:pPr>
      <w:pBdr>
        <w:top w:val="nil"/>
        <w:left w:val="nil"/>
        <w:bottom w:val="nil"/>
        <w:right w:val="nil"/>
        <w:between w:val="nil"/>
      </w:pBdr>
    </w:pPr>
    <w:rPr>
      <w:color w:val="000000"/>
    </w:rPr>
    <w:tblPr>
      <w:tblStyleRowBandSize w:val="1"/>
      <w:tblStyleColBandSize w:val="1"/>
    </w:tblPr>
  </w:style>
  <w:style w:type="table" w:customStyle="1" w:styleId="a7">
    <w:basedOn w:val="TableNormal"/>
    <w:pPr>
      <w:pBdr>
        <w:top w:val="nil"/>
        <w:left w:val="nil"/>
        <w:bottom w:val="nil"/>
        <w:right w:val="nil"/>
        <w:between w:val="nil"/>
      </w:pBdr>
    </w:pPr>
    <w:rPr>
      <w:color w:val="000000"/>
    </w:rPr>
    <w:tblPr>
      <w:tblStyleRowBandSize w:val="1"/>
      <w:tblStyleColBandSize w:val="1"/>
    </w:tblPr>
  </w:style>
  <w:style w:type="table" w:customStyle="1" w:styleId="a8">
    <w:basedOn w:val="TableNormal"/>
    <w:pPr>
      <w:pBdr>
        <w:top w:val="nil"/>
        <w:left w:val="nil"/>
        <w:bottom w:val="nil"/>
        <w:right w:val="nil"/>
        <w:between w:val="nil"/>
      </w:pBdr>
    </w:pPr>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what-works-net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search@taso.org.uk" TargetMode="External"/><Relationship Id="rId4" Type="http://schemas.openxmlformats.org/officeDocument/2006/relationships/settings" Target="settings.xml"/><Relationship Id="rId9" Type="http://schemas.openxmlformats.org/officeDocument/2006/relationships/hyperlink" Target="https://taso.org.uk/evidence/resources-hub/survey-design-and-vali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KZuBMVXbD33xfydO7/IiZXrqog==">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2829</Words>
  <Characters>16127</Characters>
  <Application>Microsoft Office Word</Application>
  <DocSecurity>0</DocSecurity>
  <Lines>134</Lines>
  <Paragraphs>37</Paragraphs>
  <ScaleCrop>false</ScaleCrop>
  <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 Sherlock</dc:creator>
  <cp:lastModifiedBy>Emeribe, Blessing</cp:lastModifiedBy>
  <cp:revision>8</cp:revision>
  <dcterms:created xsi:type="dcterms:W3CDTF">2021-09-15T10:29:00Z</dcterms:created>
  <dcterms:modified xsi:type="dcterms:W3CDTF">2021-09-23T10:19:00Z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0x010100CFFB2645B4192C469F8306416C22C8A4</vt:lpwstr>
  </property>
</Properties>
</file>